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04" w:rsidRPr="00F76B06" w:rsidRDefault="00090604" w:rsidP="00D83711">
      <w:pPr>
        <w:ind w:left="2160" w:firstLine="720"/>
        <w:rPr>
          <w:b/>
          <w:sz w:val="24"/>
        </w:rPr>
      </w:pPr>
      <w:bookmarkStart w:id="0" w:name="_GoBack"/>
      <w:bookmarkEnd w:id="0"/>
      <w:r w:rsidRPr="00F76B06">
        <w:rPr>
          <w:b/>
          <w:sz w:val="24"/>
        </w:rPr>
        <w:t>LANCASHIRE PUPIL PREMIUM SELF-REVIEW FRAMEWORK</w:t>
      </w:r>
    </w:p>
    <w:p w:rsidR="00DE6E64" w:rsidRDefault="004618B2" w:rsidP="004618B2">
      <w:r w:rsidRPr="004618B2">
        <w:rPr>
          <w:noProof/>
          <w:color w:val="FF0000"/>
          <w:lang w:eastAsia="en-GB"/>
        </w:rPr>
        <mc:AlternateContent>
          <mc:Choice Requires="wps">
            <w:drawing>
              <wp:anchor distT="0" distB="0" distL="114300" distR="114300" simplePos="0" relativeHeight="251659264" behindDoc="0" locked="0" layoutInCell="1" allowOverlap="1" wp14:anchorId="544D3193" wp14:editId="3073A4CD">
                <wp:simplePos x="0" y="0"/>
                <wp:positionH relativeFrom="column">
                  <wp:posOffset>-276225</wp:posOffset>
                </wp:positionH>
                <wp:positionV relativeFrom="paragraph">
                  <wp:posOffset>-35560</wp:posOffset>
                </wp:positionV>
                <wp:extent cx="9441180" cy="4324350"/>
                <wp:effectExtent l="0" t="0" r="2667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1180" cy="4324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4570" id="Rectangle 2" o:spid="_x0000_s1026" style="position:absolute;margin-left:-21.75pt;margin-top:-2.8pt;width:743.4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g5hAIAABQFAAAOAAAAZHJzL2Uyb0RvYy54bWysVFFv2yAQfp+0/4B4Tx27pE2sOlUVJ9Ok&#10;bqvW7QcQwDEaBgYkTlftv+/ASZauL9M0P+CDO+7uu/uOm9t9p9BOOC+NrnB+McZIaGa41JsKf/2y&#10;Gk0x8oFqTpXRosJPwuPb+ds3N70tRWFao7hwCJxoX/a2wm0Itswyz1rRUX9hrNCgbIzraICt22Tc&#10;0R68dyorxuOrrDeOW2eY8B5O60GJ58l/0wgWPjWNFwGpCkNuIa0ureu4ZvMbWm4cta1khzToP2TR&#10;Uakh6MlVTQNFWydfueokc8abJlww02WmaSQTCQOgycd/oHlsqRUJCxTH21OZ/P9zyz7uHhySvMIF&#10;Rpp20KLPUDSqN0qgIpant74Eq0f74CJAb+8N++aRNosWrMSdc6ZvBeWQVB7tsxcX4sbDVbTuPxgO&#10;3uk2mFSpfeO66BBqgPapIU+nhoh9QAwOZ4Tk+RT6xkBHLgtyOUkty2h5vG6dD++E6VAUKuwg+eSe&#10;7u59iOnQ8mgSo2mzkkqlriuNeggxKSbpgjdK8qhMKN1mvVAO7WjkTfoSNsB/bhY919S3gx0HaSBU&#10;JwOwWsmuwtPTZVrGMi01T9EDlWqQIUOlY1BADTkfpIE9z7PxbDldTsmIFFfLERnX9ehutSCjq1V+&#10;Pakv68Wizn/G/HNStpJzoSOEI5Nz8ndMOczUwMETl19A9ecVWaXvdUWyl2mk6gOq4z+hS/yIlBio&#10;tTb8CejhzDCa8JSA0Br3A6MexrLC/vuWOoGReq+BYrOckDjHaUMm1wVs3Llmfa6hmoGrCgeMBnER&#10;htnfWic3LUTKU++1uQNaNjIRJlJ2yOpAZhi9hODwTMTZPt8nq9+P2fwXAAAA//8DAFBLAwQUAAYA&#10;CAAAACEAutUHcN8AAAALAQAADwAAAGRycy9kb3ducmV2LnhtbEyPwUoDMRCG74LvEEbwIm1WN5uW&#10;dbNFxIInwSp4TZN0dzGZLEm23b696cneZpiP//+m2czOkqMJcfAo4HFZADGovB6wE/D9tV2sgcQk&#10;UUvr0Qg4mwib9vamkbX2J/w0x13qSA7BWEsBfUpjTWlUvXEyLv1oMN8OPjiZ8ho6qoM85XBn6VNR&#10;cOrkgLmhl6N57Y363U0ul6i3qbDv9mOL5x+eOFPhAddC3N/NL89AkpnTPwwX/awObXba+wl1JFbA&#10;gpVVRvNQcSAXgLGyBLIXwFcVA9o29PqH9g8AAP//AwBQSwECLQAUAAYACAAAACEAtoM4kv4AAADh&#10;AQAAEwAAAAAAAAAAAAAAAAAAAAAAW0NvbnRlbnRfVHlwZXNdLnhtbFBLAQItABQABgAIAAAAIQA4&#10;/SH/1gAAAJQBAAALAAAAAAAAAAAAAAAAAC8BAABfcmVscy8ucmVsc1BLAQItABQABgAIAAAAIQCl&#10;dJg5hAIAABQFAAAOAAAAAAAAAAAAAAAAAC4CAABkcnMvZTJvRG9jLnhtbFBLAQItABQABgAIAAAA&#10;IQC61Qdw3wAAAAsBAAAPAAAAAAAAAAAAAAAAAN4EAABkcnMvZG93bnJldi54bWxQSwUGAAAAAAQA&#10;BADzAAAA6gUAAAAA&#10;" filled="f">
                <v:stroke dashstyle="dash"/>
              </v:rect>
            </w:pict>
          </mc:Fallback>
        </mc:AlternateContent>
      </w:r>
      <w:r>
        <w:t xml:space="preserve">The importance of improving the achievement of disadvantaged pupils (those eligible for Pupil Premium funding) is now well-established in the national accountability system as a result of significant gaps in the performance of this group over time: this </w:t>
      </w:r>
      <w:r w:rsidR="00DE6E64">
        <w:t>issue also emerges as a key priority</w:t>
      </w:r>
      <w:r>
        <w:t xml:space="preserve"> for Lancashire secondary schools as a whole.  </w:t>
      </w:r>
    </w:p>
    <w:p w:rsidR="004618B2" w:rsidRPr="00DE6E64" w:rsidRDefault="004618B2" w:rsidP="00DE6E64">
      <w:r>
        <w:t xml:space="preserve">School inspectors scrutinise the performance of disadvantaged pupils closely and may recommend an external review of </w:t>
      </w:r>
      <w:r w:rsidR="00090604">
        <w:t xml:space="preserve">Pupil Premium spending, as can the </w:t>
      </w:r>
      <w:r>
        <w:t>DfE</w:t>
      </w:r>
      <w:r w:rsidR="00090604">
        <w:t xml:space="preserve"> who</w:t>
      </w:r>
      <w:r>
        <w:t xml:space="preserve"> contact schools annually where value-added scores</w:t>
      </w:r>
      <w:r w:rsidR="00090604">
        <w:t xml:space="preserve"> for this group are l</w:t>
      </w:r>
      <w:r w:rsidR="00090604" w:rsidRPr="00DE6E64">
        <w:t>ow.</w:t>
      </w:r>
      <w:r w:rsidR="00DE6E64" w:rsidRPr="00DE6E64">
        <w:t xml:space="preserve">  </w:t>
      </w:r>
      <w:r w:rsidRPr="00DE6E64">
        <w:rPr>
          <w:i/>
        </w:rPr>
        <w:t xml:space="preserve">(Related extracts from the </w:t>
      </w:r>
      <w:r w:rsidR="00DE6E64" w:rsidRPr="00DE6E64">
        <w:rPr>
          <w:i/>
        </w:rPr>
        <w:t xml:space="preserve">current, </w:t>
      </w:r>
      <w:r w:rsidRPr="00DE6E64">
        <w:rPr>
          <w:i/>
        </w:rPr>
        <w:t>20</w:t>
      </w:r>
      <w:r w:rsidR="00DE6E64" w:rsidRPr="00DE6E64">
        <w:rPr>
          <w:i/>
        </w:rPr>
        <w:t>12</w:t>
      </w:r>
      <w:r w:rsidRPr="00DE6E64">
        <w:rPr>
          <w:i/>
        </w:rPr>
        <w:t xml:space="preserve"> </w:t>
      </w:r>
      <w:r w:rsidR="00DE6E64" w:rsidRPr="00DE6E64">
        <w:rPr>
          <w:i/>
        </w:rPr>
        <w:t xml:space="preserve">inspection </w:t>
      </w:r>
      <w:r w:rsidRPr="00DE6E64">
        <w:rPr>
          <w:i/>
        </w:rPr>
        <w:t>framework are appended).</w:t>
      </w:r>
    </w:p>
    <w:p w:rsidR="004618B2" w:rsidRPr="00090604" w:rsidRDefault="00090604" w:rsidP="004618B2">
      <w:pPr>
        <w:spacing w:after="120"/>
        <w:jc w:val="both"/>
      </w:pPr>
      <w:r w:rsidRPr="00090604">
        <w:t xml:space="preserve">In order to support schools in evaluating their own use of the Pupil Premium, </w:t>
      </w:r>
      <w:r>
        <w:t>the secondary team has</w:t>
      </w:r>
      <w:r w:rsidRPr="00090604">
        <w:t xml:space="preserve"> developed the</w:t>
      </w:r>
      <w:r w:rsidR="004618B2" w:rsidRPr="00090604">
        <w:t xml:space="preserve"> following </w:t>
      </w:r>
      <w:r>
        <w:t>prompts</w:t>
      </w:r>
      <w:r w:rsidR="004618B2" w:rsidRPr="00090604">
        <w:t xml:space="preserve"> from local best practice and national guidelines.</w:t>
      </w:r>
      <w:r w:rsidRPr="00090604">
        <w:t xml:space="preserve"> If you decide to use the framework, please be aware that some elements of it will be more important than others and therefore it is important to scrutinise carefully which specific elements have an amber or red RAG rating</w:t>
      </w:r>
      <w:r>
        <w:t xml:space="preserve"> and not just to tally the greens</w:t>
      </w:r>
      <w:r w:rsidRPr="00090604">
        <w:t xml:space="preserve"> (for example, if achievement for the group remains red then the </w:t>
      </w:r>
      <w:r w:rsidRPr="00090604">
        <w:rPr>
          <w:i/>
        </w:rPr>
        <w:t>effectiveness</w:t>
      </w:r>
      <w:r w:rsidRPr="00090604">
        <w:t xml:space="preserve"> of all other elements is thrown into question). </w:t>
      </w:r>
      <w:r w:rsidR="004618B2" w:rsidRPr="00090604">
        <w:t xml:space="preserve">  </w:t>
      </w:r>
    </w:p>
    <w:p w:rsidR="004618B2" w:rsidRPr="00090604" w:rsidRDefault="00090604" w:rsidP="004618B2">
      <w:pPr>
        <w:spacing w:after="120"/>
        <w:jc w:val="both"/>
        <w:rPr>
          <w:b/>
        </w:rPr>
      </w:pPr>
      <w:r w:rsidRPr="00090604">
        <w:rPr>
          <w:b/>
        </w:rPr>
        <w:t xml:space="preserve">Under the School Service Guarantee, </w:t>
      </w:r>
      <w:r w:rsidR="00DE6E64">
        <w:rPr>
          <w:b/>
        </w:rPr>
        <w:t xml:space="preserve">you may wish your </w:t>
      </w:r>
      <w:r w:rsidR="004618B2" w:rsidRPr="00090604">
        <w:rPr>
          <w:b/>
        </w:rPr>
        <w:t xml:space="preserve">school adviser to </w:t>
      </w:r>
      <w:r w:rsidRPr="00090604">
        <w:rPr>
          <w:b/>
        </w:rPr>
        <w:t xml:space="preserve">use some of your allocated time to </w:t>
      </w:r>
      <w:r w:rsidR="004618B2" w:rsidRPr="00090604">
        <w:rPr>
          <w:b/>
        </w:rPr>
        <w:t xml:space="preserve">discuss and moderate </w:t>
      </w:r>
      <w:r w:rsidRPr="00090604">
        <w:rPr>
          <w:b/>
        </w:rPr>
        <w:t>your</w:t>
      </w:r>
      <w:r w:rsidR="004618B2" w:rsidRPr="00090604">
        <w:rPr>
          <w:b/>
        </w:rPr>
        <w:t xml:space="preserve"> </w:t>
      </w:r>
      <w:r w:rsidRPr="00090604">
        <w:rPr>
          <w:b/>
        </w:rPr>
        <w:t xml:space="preserve">self-evaluation. If you wish, adviser time can be used to scrutinise your completed audit and a programme drawn up for a half-day school visit to quality assure key elements and </w:t>
      </w:r>
      <w:r w:rsidR="00DE6E64">
        <w:rPr>
          <w:b/>
        </w:rPr>
        <w:t xml:space="preserve">to </w:t>
      </w:r>
      <w:r w:rsidRPr="00090604">
        <w:rPr>
          <w:b/>
        </w:rPr>
        <w:t xml:space="preserve">explore </w:t>
      </w:r>
      <w:r>
        <w:rPr>
          <w:b/>
        </w:rPr>
        <w:t xml:space="preserve">any </w:t>
      </w:r>
      <w:r w:rsidRPr="00090604">
        <w:rPr>
          <w:b/>
        </w:rPr>
        <w:t>issues arising</w:t>
      </w:r>
      <w:r w:rsidR="004618B2" w:rsidRPr="00090604">
        <w:rPr>
          <w:b/>
        </w:rPr>
        <w:t xml:space="preserve">. </w:t>
      </w:r>
    </w:p>
    <w:p w:rsidR="004618B2" w:rsidRPr="00090604" w:rsidRDefault="004618B2" w:rsidP="004618B2">
      <w:r w:rsidRPr="00090604">
        <w:t>With thanks for your continued support and assistance,</w:t>
      </w:r>
    </w:p>
    <w:p w:rsidR="004618B2" w:rsidRDefault="004618B2" w:rsidP="004618B2">
      <w:r>
        <w:rPr>
          <w:noProof/>
          <w:lang w:eastAsia="en-GB"/>
        </w:rPr>
        <w:drawing>
          <wp:inline distT="0" distB="0" distL="0" distR="0">
            <wp:extent cx="2876550" cy="800100"/>
            <wp:effectExtent l="0" t="0" r="0" b="0"/>
            <wp:docPr id="1" name="Picture 1" descr="pdk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k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800100"/>
                    </a:xfrm>
                    <a:prstGeom prst="rect">
                      <a:avLst/>
                    </a:prstGeom>
                    <a:noFill/>
                    <a:ln>
                      <a:noFill/>
                    </a:ln>
                  </pic:spPr>
                </pic:pic>
              </a:graphicData>
            </a:graphic>
          </wp:inline>
        </w:drawing>
      </w:r>
      <w:r w:rsidR="00F76B06">
        <w:br/>
      </w:r>
      <w:r>
        <w:t>Paul Dyson-Knight</w:t>
      </w:r>
      <w:r w:rsidR="00F76B06">
        <w:br/>
      </w:r>
      <w:r>
        <w:t>Senior Secondary Adviser/Secondary Team Leader</w:t>
      </w:r>
      <w:r>
        <w:tab/>
      </w:r>
      <w:r>
        <w:tab/>
      </w:r>
      <w:r>
        <w:tab/>
      </w:r>
      <w:r>
        <w:tab/>
      </w:r>
      <w:r>
        <w:tab/>
      </w:r>
      <w:r>
        <w:tab/>
      </w:r>
      <w:r>
        <w:tab/>
      </w:r>
      <w:r>
        <w:tab/>
      </w:r>
      <w:r>
        <w:tab/>
      </w:r>
      <w:r>
        <w:tab/>
      </w:r>
      <w:r>
        <w:tab/>
        <w:t>December 2014</w:t>
      </w:r>
    </w:p>
    <w:p w:rsidR="004618B2" w:rsidRDefault="004618B2" w:rsidP="004618B2"/>
    <w:p w:rsidR="004618B2" w:rsidRPr="004618B2" w:rsidRDefault="004618B2" w:rsidP="004618B2">
      <w:pPr>
        <w:rPr>
          <w:b/>
          <w:u w:val="single"/>
        </w:rPr>
      </w:pPr>
      <w:r w:rsidRPr="004618B2">
        <w:rPr>
          <w:b/>
          <w:u w:val="single"/>
        </w:rPr>
        <w:t xml:space="preserve">For further </w:t>
      </w:r>
      <w:r w:rsidR="00F76B06">
        <w:rPr>
          <w:b/>
          <w:u w:val="single"/>
        </w:rPr>
        <w:t>information</w:t>
      </w:r>
      <w:r w:rsidRPr="004618B2">
        <w:rPr>
          <w:b/>
          <w:u w:val="single"/>
        </w:rPr>
        <w:t xml:space="preserve"> about pupil premium, the following publications may be helpful</w:t>
      </w:r>
      <w:r w:rsidRPr="004618B2">
        <w:rPr>
          <w:b/>
        </w:rPr>
        <w:t>:</w:t>
      </w:r>
    </w:p>
    <w:p w:rsidR="004618B2" w:rsidRPr="00643786" w:rsidRDefault="004618B2" w:rsidP="00643786">
      <w:pPr>
        <w:spacing w:after="0"/>
        <w:rPr>
          <w:b/>
        </w:rPr>
      </w:pPr>
      <w:r w:rsidRPr="00643786">
        <w:rPr>
          <w:b/>
        </w:rPr>
        <w:t xml:space="preserve">Ofsted </w:t>
      </w:r>
      <w:r w:rsidR="00643786" w:rsidRPr="00643786">
        <w:rPr>
          <w:b/>
        </w:rPr>
        <w:t>Reports on Schools' use of the Pupil Premium:</w:t>
      </w:r>
    </w:p>
    <w:p w:rsidR="00643786" w:rsidRPr="00643786" w:rsidRDefault="00643786" w:rsidP="004618B2">
      <w:r w:rsidRPr="00643786">
        <w:t xml:space="preserve">(2012) </w:t>
      </w:r>
      <w:hyperlink r:id="rId9" w:history="1">
        <w:r w:rsidRPr="00643786">
          <w:rPr>
            <w:rStyle w:val="Hyperlink"/>
            <w:color w:val="auto"/>
          </w:rPr>
          <w:t>http://www.ofsted.gov.uk/resources/pupil-premium</w:t>
        </w:r>
      </w:hyperlink>
      <w:r w:rsidRPr="00643786">
        <w:t xml:space="preserve">   and  (2013) </w:t>
      </w:r>
      <w:hyperlink r:id="rId10" w:history="1">
        <w:r w:rsidRPr="00643786">
          <w:rPr>
            <w:rStyle w:val="Hyperlink"/>
            <w:color w:val="auto"/>
          </w:rPr>
          <w:t>http://www.ofsted.gov.uk/resources/pupil-premium-how-schools-are-spending-funding-successfully-maximise-achievement</w:t>
        </w:r>
      </w:hyperlink>
      <w:r w:rsidRPr="00643786">
        <w:t xml:space="preserve">   and (2014) </w:t>
      </w:r>
      <w:hyperlink r:id="rId11" w:history="1">
        <w:r w:rsidRPr="00643786">
          <w:rPr>
            <w:rStyle w:val="Hyperlink"/>
            <w:color w:val="auto"/>
          </w:rPr>
          <w:t>http://www.ofsted.gov.uk/resources/pupil-premium-update</w:t>
        </w:r>
      </w:hyperlink>
      <w:r w:rsidRPr="00643786">
        <w:t xml:space="preserve">  </w:t>
      </w:r>
    </w:p>
    <w:p w:rsidR="004618B2" w:rsidRPr="004618B2" w:rsidRDefault="0030774E" w:rsidP="00643786">
      <w:pPr>
        <w:spacing w:after="0"/>
        <w:rPr>
          <w:i/>
          <w:sz w:val="2"/>
        </w:rPr>
      </w:pPr>
      <w:r w:rsidRPr="00643786">
        <w:rPr>
          <w:b/>
        </w:rPr>
        <w:t>DfE P</w:t>
      </w:r>
      <w:r w:rsidR="00643786" w:rsidRPr="00643786">
        <w:rPr>
          <w:b/>
        </w:rPr>
        <w:t xml:space="preserve">upil </w:t>
      </w:r>
      <w:r w:rsidRPr="00643786">
        <w:rPr>
          <w:b/>
        </w:rPr>
        <w:t>P</w:t>
      </w:r>
      <w:r w:rsidR="00643786" w:rsidRPr="00643786">
        <w:rPr>
          <w:b/>
        </w:rPr>
        <w:t>remium</w:t>
      </w:r>
      <w:r w:rsidRPr="00643786">
        <w:rPr>
          <w:b/>
        </w:rPr>
        <w:t xml:space="preserve"> Review guidance:</w:t>
      </w:r>
      <w:r w:rsidR="004618B2" w:rsidRPr="00643786">
        <w:rPr>
          <w:b/>
        </w:rPr>
        <w:t xml:space="preserve"> </w:t>
      </w:r>
      <w:r w:rsidR="00643786">
        <w:rPr>
          <w:b/>
        </w:rPr>
        <w:t xml:space="preserve">  </w:t>
      </w:r>
      <w:hyperlink r:id="rId12" w:history="1">
        <w:r w:rsidR="00097FC8" w:rsidRPr="00643786">
          <w:rPr>
            <w:rStyle w:val="Hyperlink"/>
            <w:color w:val="auto"/>
          </w:rPr>
          <w:t>www.gov.uk/pupil-premium-reviews</w:t>
        </w:r>
      </w:hyperlink>
      <w:r w:rsidR="004618B2">
        <w:rPr>
          <w:i/>
        </w:rPr>
        <w:br w:type="page"/>
      </w:r>
    </w:p>
    <w:tbl>
      <w:tblPr>
        <w:tblStyle w:val="TableGrid"/>
        <w:tblW w:w="5386" w:type="pct"/>
        <w:tblInd w:w="-572" w:type="dxa"/>
        <w:tblLook w:val="04A0" w:firstRow="1" w:lastRow="0" w:firstColumn="1" w:lastColumn="0" w:noHBand="0" w:noVBand="1"/>
      </w:tblPr>
      <w:tblGrid>
        <w:gridCol w:w="4535"/>
        <w:gridCol w:w="10490"/>
      </w:tblGrid>
      <w:tr w:rsidR="00031E11" w:rsidRPr="00C27610" w:rsidTr="00ED4649">
        <w:tc>
          <w:tcPr>
            <w:tcW w:w="5000" w:type="pct"/>
            <w:gridSpan w:val="2"/>
            <w:shd w:val="clear" w:color="auto" w:fill="E7E6E6" w:themeFill="background2"/>
          </w:tcPr>
          <w:p w:rsidR="00031E11" w:rsidRPr="00C27610" w:rsidRDefault="00090604" w:rsidP="00090604">
            <w:pPr>
              <w:jc w:val="center"/>
              <w:rPr>
                <w:b/>
              </w:rPr>
            </w:pPr>
            <w:r>
              <w:rPr>
                <w:b/>
              </w:rPr>
              <w:lastRenderedPageBreak/>
              <w:t xml:space="preserve">LANCASHIRE </w:t>
            </w:r>
            <w:r w:rsidR="00031E11" w:rsidRPr="00C27610">
              <w:rPr>
                <w:b/>
              </w:rPr>
              <w:t xml:space="preserve">PUPIL PREMIUM SELF-REVIEW </w:t>
            </w:r>
            <w:r>
              <w:rPr>
                <w:b/>
              </w:rPr>
              <w:t>FRAMEWORK</w:t>
            </w:r>
            <w:r w:rsidRPr="00C27610">
              <w:rPr>
                <w:b/>
              </w:rPr>
              <w:t xml:space="preserve"> </w:t>
            </w:r>
            <w:r w:rsidR="00031E11" w:rsidRPr="00C27610">
              <w:rPr>
                <w:b/>
              </w:rPr>
              <w:t>(SECONDARY)</w:t>
            </w:r>
          </w:p>
        </w:tc>
      </w:tr>
      <w:tr w:rsidR="00C27610" w:rsidRPr="00C27610" w:rsidTr="00ED4649">
        <w:tc>
          <w:tcPr>
            <w:tcW w:w="1509" w:type="pct"/>
          </w:tcPr>
          <w:p w:rsidR="001464E0" w:rsidRPr="00C27610" w:rsidRDefault="001464E0" w:rsidP="00ED4649">
            <w:pPr>
              <w:spacing w:before="40" w:after="40"/>
              <w:jc w:val="right"/>
              <w:rPr>
                <w:b/>
              </w:rPr>
            </w:pPr>
            <w:r w:rsidRPr="00C27610">
              <w:rPr>
                <w:b/>
              </w:rPr>
              <w:t>School</w:t>
            </w:r>
          </w:p>
        </w:tc>
        <w:tc>
          <w:tcPr>
            <w:tcW w:w="3491" w:type="pct"/>
          </w:tcPr>
          <w:p w:rsidR="001464E0" w:rsidRPr="00C27610" w:rsidRDefault="001464E0" w:rsidP="00ED4649">
            <w:pPr>
              <w:spacing w:before="40" w:after="40"/>
              <w:rPr>
                <w:b/>
              </w:rPr>
            </w:pPr>
          </w:p>
        </w:tc>
      </w:tr>
      <w:tr w:rsidR="00C27610" w:rsidRPr="00C27610" w:rsidTr="00ED4649">
        <w:tc>
          <w:tcPr>
            <w:tcW w:w="1509" w:type="pct"/>
          </w:tcPr>
          <w:p w:rsidR="001464E0" w:rsidRPr="00C27610" w:rsidRDefault="003C34E2" w:rsidP="00ED4649">
            <w:pPr>
              <w:spacing w:before="40" w:after="40"/>
              <w:jc w:val="right"/>
              <w:rPr>
                <w:b/>
              </w:rPr>
            </w:pPr>
            <w:r w:rsidRPr="00C27610">
              <w:rPr>
                <w:b/>
              </w:rPr>
              <w:t>Date</w:t>
            </w:r>
          </w:p>
        </w:tc>
        <w:tc>
          <w:tcPr>
            <w:tcW w:w="3491" w:type="pct"/>
          </w:tcPr>
          <w:p w:rsidR="001464E0" w:rsidRPr="00C27610" w:rsidRDefault="001464E0" w:rsidP="00ED4649">
            <w:pPr>
              <w:spacing w:before="40" w:after="40"/>
              <w:rPr>
                <w:b/>
              </w:rPr>
            </w:pPr>
          </w:p>
        </w:tc>
      </w:tr>
      <w:tr w:rsidR="00C27610" w:rsidRPr="00C27610" w:rsidTr="00ED4649">
        <w:tc>
          <w:tcPr>
            <w:tcW w:w="1509" w:type="pct"/>
          </w:tcPr>
          <w:p w:rsidR="003C34E2" w:rsidRPr="00C27610" w:rsidRDefault="003C34E2" w:rsidP="00ED4649">
            <w:pPr>
              <w:spacing w:before="40" w:after="40"/>
              <w:jc w:val="right"/>
              <w:rPr>
                <w:b/>
              </w:rPr>
            </w:pPr>
            <w:r w:rsidRPr="00C27610">
              <w:rPr>
                <w:b/>
              </w:rPr>
              <w:t>Name</w:t>
            </w:r>
            <w:r w:rsidR="00031E11">
              <w:rPr>
                <w:b/>
              </w:rPr>
              <w:t>(s)</w:t>
            </w:r>
            <w:r w:rsidRPr="00C27610">
              <w:rPr>
                <w:b/>
              </w:rPr>
              <w:t xml:space="preserve"> of </w:t>
            </w:r>
            <w:r w:rsidR="00031E11">
              <w:rPr>
                <w:b/>
              </w:rPr>
              <w:t>those</w:t>
            </w:r>
            <w:r w:rsidR="00713943" w:rsidRPr="00C27610">
              <w:rPr>
                <w:b/>
              </w:rPr>
              <w:t xml:space="preserve"> Undertaking the Self-Review</w:t>
            </w:r>
          </w:p>
        </w:tc>
        <w:tc>
          <w:tcPr>
            <w:tcW w:w="3491" w:type="pct"/>
          </w:tcPr>
          <w:p w:rsidR="003C34E2" w:rsidRPr="00C27610" w:rsidRDefault="003C34E2" w:rsidP="00ED4649">
            <w:pPr>
              <w:spacing w:before="40" w:after="40"/>
              <w:rPr>
                <w:b/>
              </w:rPr>
            </w:pPr>
          </w:p>
        </w:tc>
      </w:tr>
    </w:tbl>
    <w:p w:rsidR="003C34E2" w:rsidRPr="00C27610" w:rsidRDefault="003C34E2" w:rsidP="00713943">
      <w:pPr>
        <w:spacing w:after="0"/>
      </w:pPr>
    </w:p>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C27610" w:rsidTr="005C69AC">
        <w:trPr>
          <w:tblHeader/>
        </w:trPr>
        <w:tc>
          <w:tcPr>
            <w:tcW w:w="5000" w:type="pct"/>
            <w:gridSpan w:val="4"/>
            <w:shd w:val="clear" w:color="auto" w:fill="E7E6E6" w:themeFill="background2"/>
          </w:tcPr>
          <w:p w:rsidR="00D51A61" w:rsidRPr="00C27610" w:rsidRDefault="00D51A61" w:rsidP="001A0803">
            <w:pPr>
              <w:rPr>
                <w:b/>
              </w:rPr>
            </w:pPr>
            <w:r w:rsidRPr="00C27610">
              <w:rPr>
                <w:b/>
              </w:rPr>
              <w:t xml:space="preserve">A. IDENTIFICATION OF NEED </w:t>
            </w:r>
            <w:r w:rsidR="001A0803" w:rsidRPr="00C27610">
              <w:rPr>
                <w:b/>
              </w:rPr>
              <w:t>&amp;</w:t>
            </w:r>
            <w:r w:rsidRPr="00C27610">
              <w:rPr>
                <w:b/>
              </w:rPr>
              <w:t xml:space="preserve"> TARGETING PROVISION</w:t>
            </w:r>
          </w:p>
        </w:tc>
      </w:tr>
      <w:tr w:rsidR="00C27610" w:rsidRPr="00C27610" w:rsidTr="005C69AC">
        <w:trPr>
          <w:tblHeader/>
        </w:trPr>
        <w:tc>
          <w:tcPr>
            <w:tcW w:w="1274" w:type="pct"/>
            <w:shd w:val="clear" w:color="auto" w:fill="E7E6E6" w:themeFill="background2"/>
          </w:tcPr>
          <w:p w:rsidR="00713943" w:rsidRPr="00C27610" w:rsidRDefault="00713943" w:rsidP="00713943">
            <w:pPr>
              <w:spacing w:before="60" w:after="60"/>
              <w:rPr>
                <w:b/>
              </w:rPr>
            </w:pPr>
            <w:r w:rsidRPr="00C27610">
              <w:rPr>
                <w:b/>
              </w:rPr>
              <w:t>ASPECT OF THE REVIEW</w:t>
            </w:r>
          </w:p>
        </w:tc>
        <w:tc>
          <w:tcPr>
            <w:tcW w:w="236" w:type="pct"/>
            <w:shd w:val="clear" w:color="auto" w:fill="E7E6E6" w:themeFill="background2"/>
          </w:tcPr>
          <w:p w:rsidR="00713943" w:rsidRPr="00C27610" w:rsidRDefault="009833DA" w:rsidP="00713943">
            <w:pPr>
              <w:spacing w:before="60" w:after="60"/>
              <w:rPr>
                <w:b/>
              </w:rPr>
            </w:pPr>
            <w:r w:rsidRPr="00C27610">
              <w:rPr>
                <w:b/>
              </w:rPr>
              <w:t>RAG</w:t>
            </w:r>
          </w:p>
        </w:tc>
        <w:tc>
          <w:tcPr>
            <w:tcW w:w="2779" w:type="pct"/>
            <w:shd w:val="clear" w:color="auto" w:fill="E7E6E6" w:themeFill="background2"/>
          </w:tcPr>
          <w:p w:rsidR="00713943" w:rsidRPr="00C27610" w:rsidRDefault="00713943" w:rsidP="00713943">
            <w:pPr>
              <w:spacing w:before="60" w:after="60"/>
              <w:rPr>
                <w:b/>
              </w:rPr>
            </w:pPr>
            <w:r w:rsidRPr="00C27610">
              <w:rPr>
                <w:b/>
              </w:rPr>
              <w:t>COMMENT/SUMMARY OF CURRENT PRACTICE, PROVISION OR PERFORMANCE</w:t>
            </w:r>
          </w:p>
        </w:tc>
        <w:tc>
          <w:tcPr>
            <w:tcW w:w="711" w:type="pct"/>
            <w:shd w:val="clear" w:color="auto" w:fill="E7E6E6" w:themeFill="background2"/>
          </w:tcPr>
          <w:p w:rsidR="00713943" w:rsidRPr="00C27610" w:rsidRDefault="00713943" w:rsidP="00713943">
            <w:pPr>
              <w:spacing w:before="60" w:after="60"/>
              <w:rPr>
                <w:b/>
              </w:rPr>
            </w:pPr>
            <w:r w:rsidRPr="00C27610">
              <w:rPr>
                <w:b/>
              </w:rPr>
              <w:t>Source of Evidence</w:t>
            </w:r>
          </w:p>
        </w:tc>
      </w:tr>
      <w:tr w:rsidR="00C27610" w:rsidRPr="00C27610" w:rsidTr="001B24A8">
        <w:trPr>
          <w:cantSplit/>
        </w:trPr>
        <w:tc>
          <w:tcPr>
            <w:tcW w:w="1274" w:type="pct"/>
          </w:tcPr>
          <w:p w:rsidR="00713943" w:rsidRPr="00C27610" w:rsidRDefault="009833DA" w:rsidP="009833DA">
            <w:pPr>
              <w:pStyle w:val="ListParagraph"/>
              <w:numPr>
                <w:ilvl w:val="0"/>
                <w:numId w:val="1"/>
              </w:numPr>
            </w:pPr>
            <w:r w:rsidRPr="00C27610">
              <w:t xml:space="preserve">The school has clearly identified those eligible for the Pupil Premium </w:t>
            </w:r>
            <w:r w:rsidR="001A0803" w:rsidRPr="00C27610">
              <w:t>in each</w:t>
            </w:r>
            <w:r w:rsidRPr="00C27610">
              <w:t xml:space="preserve"> Year Group and knows whether pupils are FSM, FSM6, CLA or from Service Families.</w:t>
            </w:r>
          </w:p>
        </w:tc>
        <w:tc>
          <w:tcPr>
            <w:tcW w:w="236" w:type="pct"/>
          </w:tcPr>
          <w:p w:rsidR="00713943" w:rsidRPr="00031E11" w:rsidRDefault="00713943" w:rsidP="00031E11">
            <w:pPr>
              <w:jc w:val="center"/>
              <w:rPr>
                <w:b/>
              </w:rPr>
            </w:pPr>
          </w:p>
        </w:tc>
        <w:tc>
          <w:tcPr>
            <w:tcW w:w="2779" w:type="pct"/>
          </w:tcPr>
          <w:p w:rsidR="00713943" w:rsidRPr="00C27610" w:rsidRDefault="00713943" w:rsidP="00C27610">
            <w:pPr>
              <w:pStyle w:val="ListParagraph"/>
              <w:numPr>
                <w:ilvl w:val="0"/>
                <w:numId w:val="20"/>
              </w:numPr>
              <w:spacing w:after="60"/>
              <w:ind w:left="170" w:hanging="215"/>
              <w:contextualSpacing w:val="0"/>
            </w:pPr>
          </w:p>
        </w:tc>
        <w:tc>
          <w:tcPr>
            <w:tcW w:w="711" w:type="pct"/>
          </w:tcPr>
          <w:p w:rsidR="00713943" w:rsidRPr="00C27610" w:rsidRDefault="00713943"/>
        </w:tc>
      </w:tr>
      <w:tr w:rsidR="00C27610" w:rsidRPr="00C27610" w:rsidTr="001B24A8">
        <w:trPr>
          <w:cantSplit/>
        </w:trPr>
        <w:tc>
          <w:tcPr>
            <w:tcW w:w="1274" w:type="pct"/>
          </w:tcPr>
          <w:p w:rsidR="00713943" w:rsidRPr="00C27610" w:rsidRDefault="009833DA" w:rsidP="009833DA">
            <w:pPr>
              <w:pStyle w:val="ListParagraph"/>
              <w:numPr>
                <w:ilvl w:val="0"/>
                <w:numId w:val="1"/>
              </w:numPr>
            </w:pPr>
            <w:r w:rsidRPr="00C27610">
              <w:t>The characteristics of individual pupils have been explored (e.g. SEN, EAL, low attaining, more able, new arrival, etc.) and potential barriers to progress identified to clarify the specific needs of each pupil.</w:t>
            </w:r>
          </w:p>
        </w:tc>
        <w:tc>
          <w:tcPr>
            <w:tcW w:w="236" w:type="pct"/>
          </w:tcPr>
          <w:p w:rsidR="00713943" w:rsidRPr="00031E11" w:rsidRDefault="00713943" w:rsidP="00031E11">
            <w:pPr>
              <w:jc w:val="center"/>
              <w:rPr>
                <w:b/>
              </w:rPr>
            </w:pPr>
          </w:p>
        </w:tc>
        <w:tc>
          <w:tcPr>
            <w:tcW w:w="2779" w:type="pct"/>
          </w:tcPr>
          <w:p w:rsidR="00713943" w:rsidRPr="00C27610" w:rsidRDefault="00713943" w:rsidP="00C27610">
            <w:pPr>
              <w:pStyle w:val="ListParagraph"/>
              <w:numPr>
                <w:ilvl w:val="0"/>
                <w:numId w:val="20"/>
              </w:numPr>
              <w:spacing w:after="60"/>
              <w:ind w:left="170" w:hanging="215"/>
              <w:contextualSpacing w:val="0"/>
            </w:pPr>
          </w:p>
        </w:tc>
        <w:tc>
          <w:tcPr>
            <w:tcW w:w="711" w:type="pct"/>
          </w:tcPr>
          <w:p w:rsidR="00713943" w:rsidRPr="00C27610" w:rsidRDefault="00713943"/>
        </w:tc>
      </w:tr>
      <w:tr w:rsidR="00C27610" w:rsidRPr="00C27610" w:rsidTr="001B24A8">
        <w:trPr>
          <w:cantSplit/>
        </w:trPr>
        <w:tc>
          <w:tcPr>
            <w:tcW w:w="1274" w:type="pct"/>
          </w:tcPr>
          <w:p w:rsidR="00DA52E8" w:rsidRPr="00C27610" w:rsidRDefault="00DA52E8" w:rsidP="00DA52E8">
            <w:pPr>
              <w:pStyle w:val="ListParagraph"/>
              <w:numPr>
                <w:ilvl w:val="0"/>
                <w:numId w:val="1"/>
              </w:numPr>
            </w:pPr>
            <w:r w:rsidRPr="00C27610">
              <w:t>Ambitious (stretch) targets have been established for pupils which include an expectation that funding will be used to accelerate pupil progress.</w:t>
            </w:r>
          </w:p>
        </w:tc>
        <w:tc>
          <w:tcPr>
            <w:tcW w:w="236" w:type="pct"/>
          </w:tcPr>
          <w:p w:rsidR="00DA52E8" w:rsidRPr="00031E11" w:rsidRDefault="00DA52E8" w:rsidP="00031E11">
            <w:pPr>
              <w:jc w:val="center"/>
              <w:rPr>
                <w:b/>
              </w:rPr>
            </w:pPr>
          </w:p>
        </w:tc>
        <w:tc>
          <w:tcPr>
            <w:tcW w:w="2779" w:type="pct"/>
          </w:tcPr>
          <w:p w:rsidR="00DA52E8" w:rsidRPr="00C27610" w:rsidRDefault="00DA52E8" w:rsidP="00C27610">
            <w:pPr>
              <w:pStyle w:val="ListParagraph"/>
              <w:numPr>
                <w:ilvl w:val="0"/>
                <w:numId w:val="20"/>
              </w:numPr>
              <w:spacing w:after="60"/>
              <w:ind w:left="170" w:hanging="215"/>
              <w:contextualSpacing w:val="0"/>
            </w:pPr>
          </w:p>
        </w:tc>
        <w:tc>
          <w:tcPr>
            <w:tcW w:w="711" w:type="pct"/>
          </w:tcPr>
          <w:p w:rsidR="00DA52E8" w:rsidRPr="00C27610" w:rsidRDefault="00DA52E8"/>
        </w:tc>
      </w:tr>
      <w:tr w:rsidR="00C27610" w:rsidRPr="00C27610" w:rsidTr="001B24A8">
        <w:trPr>
          <w:cantSplit/>
        </w:trPr>
        <w:tc>
          <w:tcPr>
            <w:tcW w:w="1274" w:type="pct"/>
          </w:tcPr>
          <w:p w:rsidR="00713943" w:rsidRPr="00C27610" w:rsidRDefault="00502CE4" w:rsidP="00DA52E8">
            <w:pPr>
              <w:pStyle w:val="ListParagraph"/>
              <w:numPr>
                <w:ilvl w:val="0"/>
                <w:numId w:val="1"/>
              </w:numPr>
            </w:pPr>
            <w:r w:rsidRPr="00C27610">
              <w:t>A range of support is targeted to meet identified needs</w:t>
            </w:r>
            <w:r w:rsidR="00DA52E8" w:rsidRPr="00C27610">
              <w:t xml:space="preserve"> and achieve pupil targets</w:t>
            </w:r>
            <w:r w:rsidRPr="00C27610">
              <w:t>.</w:t>
            </w:r>
            <w:r w:rsidRPr="00C27610">
              <w:br/>
              <w:t>This may include support for groups and individuals (e.g. catch-up or booster classes, targeted teaching, mentor support, access to enrichment, providing equipment, pastoral support, transport, etc.)</w:t>
            </w:r>
          </w:p>
        </w:tc>
        <w:tc>
          <w:tcPr>
            <w:tcW w:w="236" w:type="pct"/>
          </w:tcPr>
          <w:p w:rsidR="00713943" w:rsidRPr="00031E11" w:rsidRDefault="00713943" w:rsidP="00031E11">
            <w:pPr>
              <w:jc w:val="center"/>
              <w:rPr>
                <w:b/>
              </w:rPr>
            </w:pPr>
          </w:p>
        </w:tc>
        <w:tc>
          <w:tcPr>
            <w:tcW w:w="2779" w:type="pct"/>
          </w:tcPr>
          <w:p w:rsidR="00713943" w:rsidRPr="00C27610" w:rsidRDefault="00713943" w:rsidP="00C27610">
            <w:pPr>
              <w:pStyle w:val="ListParagraph"/>
              <w:numPr>
                <w:ilvl w:val="0"/>
                <w:numId w:val="20"/>
              </w:numPr>
              <w:spacing w:after="60"/>
              <w:ind w:left="170" w:hanging="215"/>
              <w:contextualSpacing w:val="0"/>
            </w:pPr>
          </w:p>
        </w:tc>
        <w:tc>
          <w:tcPr>
            <w:tcW w:w="711" w:type="pct"/>
          </w:tcPr>
          <w:p w:rsidR="00713943" w:rsidRPr="00C27610" w:rsidRDefault="00713943"/>
        </w:tc>
      </w:tr>
      <w:tr w:rsidR="00C27610" w:rsidRPr="00C27610" w:rsidTr="001B24A8">
        <w:trPr>
          <w:cantSplit/>
        </w:trPr>
        <w:tc>
          <w:tcPr>
            <w:tcW w:w="1274" w:type="pct"/>
          </w:tcPr>
          <w:p w:rsidR="009833DA" w:rsidRPr="00C27610" w:rsidRDefault="009833DA" w:rsidP="00DA52E8">
            <w:pPr>
              <w:pStyle w:val="ListParagraph"/>
              <w:numPr>
                <w:ilvl w:val="0"/>
                <w:numId w:val="1"/>
              </w:numPr>
            </w:pPr>
            <w:r w:rsidRPr="00C27610">
              <w:lastRenderedPageBreak/>
              <w:br w:type="page"/>
            </w:r>
            <w:r w:rsidR="00DA52E8" w:rsidRPr="00C27610">
              <w:t xml:space="preserve">The school may have explored/ arranged </w:t>
            </w:r>
            <w:r w:rsidRPr="00C27610">
              <w:t>shared provision with other schools through pooled funding</w:t>
            </w:r>
            <w:r w:rsidR="00DA52E8" w:rsidRPr="00C27610">
              <w:t xml:space="preserve"> to offer</w:t>
            </w:r>
            <w:r w:rsidRPr="00C27610">
              <w:t xml:space="preserve"> more opportunities and</w:t>
            </w:r>
            <w:r w:rsidR="00DA52E8" w:rsidRPr="00C27610">
              <w:t xml:space="preserve"> value for money.</w:t>
            </w:r>
          </w:p>
        </w:tc>
        <w:tc>
          <w:tcPr>
            <w:tcW w:w="236" w:type="pct"/>
          </w:tcPr>
          <w:p w:rsidR="009833DA" w:rsidRPr="00031E11" w:rsidRDefault="009833DA" w:rsidP="00031E11">
            <w:pPr>
              <w:jc w:val="center"/>
              <w:rPr>
                <w:b/>
              </w:rPr>
            </w:pPr>
          </w:p>
        </w:tc>
        <w:tc>
          <w:tcPr>
            <w:tcW w:w="2779" w:type="pct"/>
          </w:tcPr>
          <w:p w:rsidR="009833DA" w:rsidRPr="00C27610" w:rsidRDefault="009833DA" w:rsidP="00C27610">
            <w:pPr>
              <w:pStyle w:val="ListParagraph"/>
              <w:numPr>
                <w:ilvl w:val="0"/>
                <w:numId w:val="20"/>
              </w:numPr>
              <w:spacing w:after="60"/>
              <w:ind w:left="170" w:hanging="215"/>
              <w:contextualSpacing w:val="0"/>
            </w:pPr>
          </w:p>
        </w:tc>
        <w:tc>
          <w:tcPr>
            <w:tcW w:w="711" w:type="pct"/>
          </w:tcPr>
          <w:p w:rsidR="009833DA" w:rsidRPr="00C27610" w:rsidRDefault="009833DA"/>
        </w:tc>
      </w:tr>
      <w:tr w:rsidR="00C27610" w:rsidRPr="00C27610" w:rsidTr="001B24A8">
        <w:trPr>
          <w:cantSplit/>
        </w:trPr>
        <w:tc>
          <w:tcPr>
            <w:tcW w:w="1274" w:type="pct"/>
          </w:tcPr>
          <w:p w:rsidR="001A0803" w:rsidRPr="00C27610" w:rsidRDefault="001A0803" w:rsidP="00DA52E8">
            <w:pPr>
              <w:pStyle w:val="ListParagraph"/>
              <w:numPr>
                <w:ilvl w:val="0"/>
                <w:numId w:val="1"/>
              </w:numPr>
            </w:pPr>
            <w:r w:rsidRPr="00C27610">
              <w:t>Provision is mapped and co-ordinated across the school.</w:t>
            </w:r>
            <w:r w:rsidRPr="00C27610">
              <w:br/>
              <w:t>Intervention/support plans may be in place for individuals or groups.</w:t>
            </w:r>
          </w:p>
        </w:tc>
        <w:tc>
          <w:tcPr>
            <w:tcW w:w="236" w:type="pct"/>
          </w:tcPr>
          <w:p w:rsidR="001A0803" w:rsidRPr="00031E11" w:rsidRDefault="001A0803" w:rsidP="00031E11">
            <w:pPr>
              <w:jc w:val="center"/>
              <w:rPr>
                <w:b/>
              </w:rPr>
            </w:pPr>
          </w:p>
        </w:tc>
        <w:tc>
          <w:tcPr>
            <w:tcW w:w="2779" w:type="pct"/>
          </w:tcPr>
          <w:p w:rsidR="001A0803" w:rsidRPr="00C27610" w:rsidRDefault="001A0803"/>
        </w:tc>
        <w:tc>
          <w:tcPr>
            <w:tcW w:w="711" w:type="pct"/>
          </w:tcPr>
          <w:p w:rsidR="001A0803" w:rsidRPr="00C27610" w:rsidRDefault="001A0803"/>
        </w:tc>
      </w:tr>
      <w:tr w:rsidR="00C27610" w:rsidRPr="00C27610" w:rsidTr="001B24A8">
        <w:trPr>
          <w:cantSplit/>
        </w:trPr>
        <w:tc>
          <w:tcPr>
            <w:tcW w:w="1274" w:type="pct"/>
          </w:tcPr>
          <w:p w:rsidR="005C69AC" w:rsidRPr="00C27610" w:rsidRDefault="005C69AC" w:rsidP="000576CF">
            <w:pPr>
              <w:pStyle w:val="ListParagraph"/>
              <w:numPr>
                <w:ilvl w:val="0"/>
                <w:numId w:val="1"/>
              </w:numPr>
            </w:pPr>
            <w:r w:rsidRPr="00C27610">
              <w:br w:type="page"/>
            </w:r>
            <w:r w:rsidR="000576CF" w:rsidRPr="00C27610">
              <w:t xml:space="preserve">Setting arrangements and timetable allocations are kept under review to ensure disadvantaged pupils have access to the strongest teachers. </w:t>
            </w:r>
            <w:r w:rsidR="000576CF" w:rsidRPr="00C27610">
              <w:br/>
              <w:t>Engagement with extra-curricular and enrichment activity is monitored to ensure access by disadvantaged pupils.</w:t>
            </w:r>
          </w:p>
        </w:tc>
        <w:tc>
          <w:tcPr>
            <w:tcW w:w="236" w:type="pct"/>
          </w:tcPr>
          <w:p w:rsidR="005C69AC" w:rsidRPr="00031E11" w:rsidRDefault="005C69AC" w:rsidP="00031E11">
            <w:pPr>
              <w:jc w:val="center"/>
              <w:rPr>
                <w:b/>
              </w:rPr>
            </w:pPr>
          </w:p>
        </w:tc>
        <w:tc>
          <w:tcPr>
            <w:tcW w:w="2779" w:type="pct"/>
          </w:tcPr>
          <w:p w:rsidR="005C69AC" w:rsidRPr="00C27610" w:rsidRDefault="005C69AC" w:rsidP="00C27610">
            <w:pPr>
              <w:pStyle w:val="ListParagraph"/>
              <w:numPr>
                <w:ilvl w:val="0"/>
                <w:numId w:val="20"/>
              </w:numPr>
              <w:spacing w:after="60"/>
              <w:ind w:left="170" w:hanging="215"/>
              <w:contextualSpacing w:val="0"/>
            </w:pPr>
          </w:p>
        </w:tc>
        <w:tc>
          <w:tcPr>
            <w:tcW w:w="711" w:type="pct"/>
          </w:tcPr>
          <w:p w:rsidR="005C69AC" w:rsidRPr="00C27610" w:rsidRDefault="005C69AC" w:rsidP="003E4CD6"/>
        </w:tc>
      </w:tr>
    </w:tbl>
    <w:p w:rsidR="005C69AC" w:rsidRPr="00C27610" w:rsidRDefault="005C69AC"/>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C27610" w:rsidTr="001A0803">
        <w:trPr>
          <w:tblHeader/>
        </w:trPr>
        <w:tc>
          <w:tcPr>
            <w:tcW w:w="5000" w:type="pct"/>
            <w:gridSpan w:val="4"/>
            <w:shd w:val="clear" w:color="auto" w:fill="E7E6E6" w:themeFill="background2"/>
          </w:tcPr>
          <w:p w:rsidR="00D51A61" w:rsidRPr="00C27610" w:rsidRDefault="00D51A61">
            <w:pPr>
              <w:rPr>
                <w:b/>
              </w:rPr>
            </w:pPr>
            <w:r w:rsidRPr="00C27610">
              <w:rPr>
                <w:b/>
              </w:rPr>
              <w:t>B. STRATEGIC LEADERSHIP, ROLES AND RESPONSIBILITIES:</w:t>
            </w:r>
          </w:p>
        </w:tc>
      </w:tr>
      <w:tr w:rsidR="00C27610" w:rsidRPr="00C27610" w:rsidTr="001A0803">
        <w:trPr>
          <w:tblHeader/>
        </w:trPr>
        <w:tc>
          <w:tcPr>
            <w:tcW w:w="1274" w:type="pct"/>
            <w:shd w:val="clear" w:color="auto" w:fill="E7E6E6" w:themeFill="background2"/>
          </w:tcPr>
          <w:p w:rsidR="00D51A61" w:rsidRPr="00C27610" w:rsidRDefault="00D51A61" w:rsidP="00C72857">
            <w:pPr>
              <w:spacing w:before="60" w:after="60"/>
              <w:rPr>
                <w:b/>
              </w:rPr>
            </w:pPr>
            <w:r w:rsidRPr="00C27610">
              <w:rPr>
                <w:b/>
              </w:rPr>
              <w:t>ASPECT OF THE REVIEW</w:t>
            </w:r>
          </w:p>
        </w:tc>
        <w:tc>
          <w:tcPr>
            <w:tcW w:w="236" w:type="pct"/>
            <w:shd w:val="clear" w:color="auto" w:fill="E7E6E6" w:themeFill="background2"/>
          </w:tcPr>
          <w:p w:rsidR="00D51A61" w:rsidRPr="00C27610" w:rsidRDefault="00D51A61" w:rsidP="00C72857">
            <w:pPr>
              <w:spacing w:before="60" w:after="60"/>
              <w:rPr>
                <w:b/>
              </w:rPr>
            </w:pPr>
            <w:r w:rsidRPr="00C27610">
              <w:rPr>
                <w:b/>
              </w:rPr>
              <w:t>RAG</w:t>
            </w:r>
          </w:p>
        </w:tc>
        <w:tc>
          <w:tcPr>
            <w:tcW w:w="2779" w:type="pct"/>
            <w:shd w:val="clear" w:color="auto" w:fill="E7E6E6" w:themeFill="background2"/>
          </w:tcPr>
          <w:p w:rsidR="00D51A61" w:rsidRPr="00C27610" w:rsidRDefault="00D51A61" w:rsidP="00C72857">
            <w:pPr>
              <w:spacing w:before="60" w:after="60"/>
              <w:rPr>
                <w:b/>
              </w:rPr>
            </w:pPr>
            <w:r w:rsidRPr="00C27610">
              <w:rPr>
                <w:b/>
              </w:rPr>
              <w:t>COMMENT/SUMMARY OF CURRENT PRACTICE, PROVISION OR PERFORMANCE</w:t>
            </w:r>
          </w:p>
        </w:tc>
        <w:tc>
          <w:tcPr>
            <w:tcW w:w="711" w:type="pct"/>
            <w:shd w:val="clear" w:color="auto" w:fill="E7E6E6" w:themeFill="background2"/>
          </w:tcPr>
          <w:p w:rsidR="00D51A61" w:rsidRPr="00C27610" w:rsidRDefault="00D51A61" w:rsidP="00C72857">
            <w:pPr>
              <w:spacing w:before="60" w:after="60"/>
              <w:rPr>
                <w:b/>
              </w:rPr>
            </w:pPr>
            <w:r w:rsidRPr="00C27610">
              <w:rPr>
                <w:b/>
              </w:rPr>
              <w:t>Source of Evidence</w:t>
            </w:r>
          </w:p>
        </w:tc>
      </w:tr>
      <w:tr w:rsidR="00C27610" w:rsidRPr="00C27610" w:rsidTr="00031E11">
        <w:trPr>
          <w:cantSplit/>
          <w:trHeight w:val="3000"/>
        </w:trPr>
        <w:tc>
          <w:tcPr>
            <w:tcW w:w="1274" w:type="pct"/>
          </w:tcPr>
          <w:p w:rsidR="00887B25" w:rsidRPr="00C27610" w:rsidRDefault="00887B25" w:rsidP="00C72857">
            <w:pPr>
              <w:pStyle w:val="ListParagraph"/>
              <w:numPr>
                <w:ilvl w:val="0"/>
                <w:numId w:val="18"/>
              </w:numPr>
            </w:pPr>
            <w:r w:rsidRPr="00C27610">
              <w:t>A named whole-school lead for disadvantaged pupils is identified</w:t>
            </w:r>
            <w:r w:rsidR="008D4C1C" w:rsidRPr="00C27610">
              <w:t xml:space="preserve"> (</w:t>
            </w:r>
            <w:proofErr w:type="spellStart"/>
            <w:r w:rsidR="008D4C1C" w:rsidRPr="00C27610">
              <w:t>PPCo</w:t>
            </w:r>
            <w:proofErr w:type="spellEnd"/>
            <w:r w:rsidR="008D4C1C" w:rsidRPr="00C27610">
              <w:t>)</w:t>
            </w:r>
            <w:r w:rsidRPr="00C27610">
              <w:t xml:space="preserve">, with </w:t>
            </w:r>
            <w:r w:rsidR="003474A4" w:rsidRPr="00C27610">
              <w:t>appropriate experience, skills and training</w:t>
            </w:r>
            <w:r w:rsidRPr="00C27610">
              <w:t>.</w:t>
            </w:r>
          </w:p>
          <w:p w:rsidR="00887B25" w:rsidRPr="00C27610" w:rsidRDefault="00887B25" w:rsidP="00887B25">
            <w:pPr>
              <w:pStyle w:val="ListParagraph"/>
              <w:numPr>
                <w:ilvl w:val="0"/>
                <w:numId w:val="4"/>
              </w:numPr>
              <w:ind w:left="317"/>
            </w:pPr>
            <w:r w:rsidRPr="00C27610">
              <w:t>The key lead role is explicitly included in the job description.</w:t>
            </w:r>
          </w:p>
          <w:p w:rsidR="00887B25" w:rsidRPr="00C27610" w:rsidRDefault="00887B25" w:rsidP="00887B25">
            <w:pPr>
              <w:pStyle w:val="ListParagraph"/>
              <w:numPr>
                <w:ilvl w:val="0"/>
                <w:numId w:val="4"/>
              </w:numPr>
              <w:ind w:left="317"/>
            </w:pPr>
            <w:r w:rsidRPr="00C27610">
              <w:t>Expectations of the role are clearly set out.</w:t>
            </w:r>
          </w:p>
          <w:p w:rsidR="00887B25" w:rsidRPr="00C27610" w:rsidRDefault="00887B25" w:rsidP="00031E11">
            <w:pPr>
              <w:pStyle w:val="ListParagraph"/>
              <w:numPr>
                <w:ilvl w:val="0"/>
                <w:numId w:val="4"/>
              </w:numPr>
              <w:ind w:left="317"/>
            </w:pPr>
            <w:r w:rsidRPr="00C27610">
              <w:t>At least one appraisal objective is aligned with this role, linked to outcomes for disadvantaged pupils.</w:t>
            </w:r>
          </w:p>
        </w:tc>
        <w:tc>
          <w:tcPr>
            <w:tcW w:w="236" w:type="pct"/>
          </w:tcPr>
          <w:p w:rsidR="00887B25" w:rsidRPr="00031E11" w:rsidRDefault="00887B25" w:rsidP="00031E11">
            <w:pPr>
              <w:jc w:val="center"/>
              <w:rPr>
                <w:b/>
              </w:rPr>
            </w:pPr>
          </w:p>
        </w:tc>
        <w:tc>
          <w:tcPr>
            <w:tcW w:w="2779" w:type="pct"/>
          </w:tcPr>
          <w:p w:rsidR="00887B25" w:rsidRPr="00C27610" w:rsidRDefault="00887B25" w:rsidP="00C27610">
            <w:pPr>
              <w:pStyle w:val="ListParagraph"/>
              <w:numPr>
                <w:ilvl w:val="0"/>
                <w:numId w:val="20"/>
              </w:numPr>
              <w:spacing w:after="60"/>
              <w:ind w:left="170" w:hanging="215"/>
              <w:contextualSpacing w:val="0"/>
            </w:pPr>
          </w:p>
        </w:tc>
        <w:tc>
          <w:tcPr>
            <w:tcW w:w="711" w:type="pct"/>
          </w:tcPr>
          <w:p w:rsidR="00887B25" w:rsidRPr="00C27610" w:rsidRDefault="00887B25" w:rsidP="00C72857"/>
        </w:tc>
      </w:tr>
      <w:tr w:rsidR="00031E11" w:rsidRPr="00C27610" w:rsidTr="001B24A8">
        <w:trPr>
          <w:cantSplit/>
          <w:trHeight w:val="2970"/>
        </w:trPr>
        <w:tc>
          <w:tcPr>
            <w:tcW w:w="1274" w:type="pct"/>
          </w:tcPr>
          <w:p w:rsidR="00031E11" w:rsidRPr="00C27610" w:rsidRDefault="00031E11" w:rsidP="00031E11">
            <w:pPr>
              <w:pStyle w:val="ListParagraph"/>
              <w:numPr>
                <w:ilvl w:val="0"/>
                <w:numId w:val="18"/>
              </w:numPr>
            </w:pPr>
            <w:r w:rsidRPr="00C27610">
              <w:lastRenderedPageBreak/>
              <w:t xml:space="preserve">The </w:t>
            </w:r>
            <w:proofErr w:type="spellStart"/>
            <w:r>
              <w:t>PPCo</w:t>
            </w:r>
            <w:proofErr w:type="spellEnd"/>
            <w:r w:rsidRPr="00C27610">
              <w:t xml:space="preserve"> is a member of SLT. If not, they are directly line-managed by SLT and:</w:t>
            </w:r>
          </w:p>
          <w:p w:rsidR="00031E11" w:rsidRPr="00C27610" w:rsidRDefault="00031E11" w:rsidP="00031E11">
            <w:pPr>
              <w:pStyle w:val="ListParagraph"/>
              <w:numPr>
                <w:ilvl w:val="0"/>
                <w:numId w:val="4"/>
              </w:numPr>
              <w:ind w:left="601" w:hanging="241"/>
            </w:pPr>
            <w:r w:rsidRPr="00C27610">
              <w:t>Frequent and regular line management meetings are held, with a formal agenda and key actions highlighted;</w:t>
            </w:r>
          </w:p>
          <w:p w:rsidR="00031E11" w:rsidRPr="00C27610" w:rsidRDefault="00031E11" w:rsidP="00031E11">
            <w:pPr>
              <w:pStyle w:val="ListParagraph"/>
              <w:numPr>
                <w:ilvl w:val="0"/>
                <w:numId w:val="4"/>
              </w:numPr>
              <w:ind w:left="601" w:hanging="241"/>
            </w:pPr>
            <w:r w:rsidRPr="00C27610">
              <w:t>Meetings include a focus on the impact made on provision and outcomes for the identified group.</w:t>
            </w:r>
          </w:p>
        </w:tc>
        <w:tc>
          <w:tcPr>
            <w:tcW w:w="236" w:type="pct"/>
          </w:tcPr>
          <w:p w:rsidR="00031E11" w:rsidRPr="00031E11" w:rsidRDefault="00031E11" w:rsidP="00031E11">
            <w:pPr>
              <w:jc w:val="center"/>
              <w:rPr>
                <w:b/>
              </w:rPr>
            </w:pPr>
          </w:p>
        </w:tc>
        <w:tc>
          <w:tcPr>
            <w:tcW w:w="2779" w:type="pct"/>
          </w:tcPr>
          <w:p w:rsidR="00031E11" w:rsidRPr="00C27610" w:rsidRDefault="00031E11" w:rsidP="00C27610">
            <w:pPr>
              <w:pStyle w:val="ListParagraph"/>
              <w:numPr>
                <w:ilvl w:val="0"/>
                <w:numId w:val="20"/>
              </w:numPr>
              <w:spacing w:after="60"/>
              <w:ind w:left="170" w:hanging="215"/>
              <w:contextualSpacing w:val="0"/>
            </w:pPr>
          </w:p>
        </w:tc>
        <w:tc>
          <w:tcPr>
            <w:tcW w:w="711" w:type="pct"/>
          </w:tcPr>
          <w:p w:rsidR="00031E11" w:rsidRPr="00C27610" w:rsidRDefault="00031E11" w:rsidP="00C72857"/>
        </w:tc>
      </w:tr>
      <w:tr w:rsidR="00C27610" w:rsidRPr="00C27610" w:rsidTr="001B24A8">
        <w:trPr>
          <w:cantSplit/>
        </w:trPr>
        <w:tc>
          <w:tcPr>
            <w:tcW w:w="1274" w:type="pct"/>
          </w:tcPr>
          <w:p w:rsidR="00D51A61" w:rsidRPr="00C27610" w:rsidRDefault="00D51A61" w:rsidP="001A0803">
            <w:pPr>
              <w:pStyle w:val="ListParagraph"/>
              <w:numPr>
                <w:ilvl w:val="0"/>
                <w:numId w:val="18"/>
              </w:numPr>
            </w:pPr>
            <w:r w:rsidRPr="00C27610">
              <w:t>The School Improvement Plan identifies raising achievement for disadvantaged pupils as a priority. The p</w:t>
            </w:r>
            <w:r w:rsidR="003474A4" w:rsidRPr="00C27610">
              <w:t>l</w:t>
            </w:r>
            <w:r w:rsidRPr="00C27610">
              <w:t xml:space="preserve">an includes overarching targets and expected outcomes, with clear responsibilities, actions and timescales. </w:t>
            </w:r>
            <w:r w:rsidR="008D4C1C" w:rsidRPr="00C27610">
              <w:br/>
              <w:t>A more detailed 'working' version of the plan might be used to inform the work of the whole-school lead.</w:t>
            </w:r>
            <w:r w:rsidR="00B41637" w:rsidRPr="00C27610">
              <w:br/>
              <w:t>The priority is reflected in departmental/</w:t>
            </w:r>
            <w:r w:rsidR="001A0803" w:rsidRPr="00C27610">
              <w:t>year group</w:t>
            </w:r>
            <w:r w:rsidR="00B41637" w:rsidRPr="00C27610">
              <w:t xml:space="preserve"> plans.</w:t>
            </w:r>
          </w:p>
        </w:tc>
        <w:tc>
          <w:tcPr>
            <w:tcW w:w="236" w:type="pct"/>
          </w:tcPr>
          <w:p w:rsidR="00D51A61" w:rsidRPr="00031E11" w:rsidRDefault="00D51A61" w:rsidP="00031E11">
            <w:pPr>
              <w:jc w:val="center"/>
              <w:rPr>
                <w:b/>
              </w:rPr>
            </w:pPr>
          </w:p>
          <w:p w:rsidR="00D51A61" w:rsidRPr="00031E11" w:rsidRDefault="00D51A61" w:rsidP="00031E11">
            <w:pPr>
              <w:jc w:val="center"/>
              <w:rPr>
                <w:b/>
              </w:rPr>
            </w:pPr>
          </w:p>
          <w:p w:rsidR="00D51A61" w:rsidRPr="00031E11" w:rsidRDefault="00D51A61" w:rsidP="00031E11">
            <w:pPr>
              <w:jc w:val="center"/>
              <w:rPr>
                <w:b/>
              </w:rPr>
            </w:pPr>
          </w:p>
          <w:p w:rsidR="00D51A61" w:rsidRPr="00031E11" w:rsidRDefault="00D51A61" w:rsidP="00031E11">
            <w:pPr>
              <w:jc w:val="center"/>
              <w:rPr>
                <w:b/>
              </w:rPr>
            </w:pPr>
          </w:p>
          <w:p w:rsidR="00D51A61" w:rsidRPr="00031E11" w:rsidRDefault="00D51A61" w:rsidP="00031E11">
            <w:pPr>
              <w:jc w:val="center"/>
              <w:rPr>
                <w:b/>
              </w:rPr>
            </w:pPr>
          </w:p>
          <w:p w:rsidR="00D51A61" w:rsidRPr="00031E11" w:rsidRDefault="00D51A61" w:rsidP="00031E11">
            <w:pPr>
              <w:jc w:val="center"/>
              <w:rPr>
                <w:b/>
              </w:rPr>
            </w:pPr>
          </w:p>
          <w:p w:rsidR="00D51A61" w:rsidRPr="00031E11" w:rsidRDefault="00D51A61" w:rsidP="00031E11">
            <w:pPr>
              <w:jc w:val="center"/>
              <w:rPr>
                <w:b/>
              </w:rPr>
            </w:pPr>
          </w:p>
        </w:tc>
        <w:tc>
          <w:tcPr>
            <w:tcW w:w="2779" w:type="pct"/>
          </w:tcPr>
          <w:p w:rsidR="00D51A61" w:rsidRPr="00C27610" w:rsidRDefault="00D51A61" w:rsidP="00C27610">
            <w:pPr>
              <w:pStyle w:val="ListParagraph"/>
              <w:numPr>
                <w:ilvl w:val="0"/>
                <w:numId w:val="20"/>
              </w:numPr>
              <w:spacing w:after="60"/>
              <w:ind w:left="170" w:hanging="215"/>
              <w:contextualSpacing w:val="0"/>
            </w:pPr>
          </w:p>
        </w:tc>
        <w:tc>
          <w:tcPr>
            <w:tcW w:w="711" w:type="pct"/>
          </w:tcPr>
          <w:p w:rsidR="00F60921" w:rsidRDefault="00F60921" w:rsidP="00C72857"/>
          <w:p w:rsidR="00F60921" w:rsidRPr="00F60921" w:rsidRDefault="00F60921" w:rsidP="00F60921"/>
          <w:p w:rsidR="00F60921" w:rsidRPr="00F60921" w:rsidRDefault="00F60921" w:rsidP="00F60921"/>
          <w:p w:rsidR="00F60921" w:rsidRPr="00F60921" w:rsidRDefault="00F60921" w:rsidP="00F60921"/>
          <w:p w:rsidR="00F60921" w:rsidRPr="00F60921" w:rsidRDefault="00F60921" w:rsidP="00F60921"/>
          <w:p w:rsidR="00F60921" w:rsidRPr="00F60921" w:rsidRDefault="00F60921" w:rsidP="00F60921"/>
          <w:p w:rsidR="00F60921" w:rsidRPr="00F60921" w:rsidRDefault="00F60921" w:rsidP="00F60921"/>
          <w:p w:rsidR="00F60921" w:rsidRPr="00F60921" w:rsidRDefault="00F60921" w:rsidP="00F60921"/>
          <w:p w:rsidR="00F60921" w:rsidRPr="00F60921" w:rsidRDefault="00F60921" w:rsidP="00F60921"/>
          <w:p w:rsidR="00F60921" w:rsidRPr="00F60921" w:rsidRDefault="00F60921" w:rsidP="00F60921"/>
          <w:p w:rsidR="00F60921" w:rsidRDefault="00F60921" w:rsidP="00F60921"/>
          <w:p w:rsidR="00D51A61" w:rsidRPr="00F60921" w:rsidRDefault="00D51A61" w:rsidP="00F60921"/>
        </w:tc>
      </w:tr>
      <w:tr w:rsidR="00C27610" w:rsidRPr="00C27610" w:rsidTr="001B24A8">
        <w:trPr>
          <w:cantSplit/>
          <w:trHeight w:val="1599"/>
        </w:trPr>
        <w:tc>
          <w:tcPr>
            <w:tcW w:w="1274" w:type="pct"/>
          </w:tcPr>
          <w:p w:rsidR="003474A4" w:rsidRPr="00C27610" w:rsidRDefault="008D4C1C" w:rsidP="00F60921">
            <w:pPr>
              <w:pStyle w:val="ListParagraph"/>
              <w:numPr>
                <w:ilvl w:val="0"/>
                <w:numId w:val="18"/>
              </w:numPr>
            </w:pPr>
            <w:r w:rsidRPr="00C27610">
              <w:t xml:space="preserve">The </w:t>
            </w:r>
            <w:proofErr w:type="spellStart"/>
            <w:r w:rsidRPr="00C27610">
              <w:t>PPCo</w:t>
            </w:r>
            <w:proofErr w:type="spellEnd"/>
            <w:r w:rsidRPr="00C27610">
              <w:t xml:space="preserve"> works closely with other key school leaders (e.g. Subject Leaders, Year Heads, SENCO) and other staff (e.g. form tutors, subject teachers, teaching assistants) in order to implement the school plan.</w:t>
            </w:r>
            <w:r w:rsidR="00B41637" w:rsidRPr="00C27610">
              <w:br/>
              <w:t>(</w:t>
            </w:r>
            <w:proofErr w:type="gramStart"/>
            <w:r w:rsidR="00B41637" w:rsidRPr="00C27610">
              <w:t>e.g</w:t>
            </w:r>
            <w:proofErr w:type="gramEnd"/>
            <w:r w:rsidR="00B41637" w:rsidRPr="00C27610">
              <w:t xml:space="preserve">. support </w:t>
            </w:r>
            <w:r w:rsidR="00F60921">
              <w:t>to</w:t>
            </w:r>
            <w:r w:rsidR="00B41637" w:rsidRPr="00C27610">
              <w:t xml:space="preserve"> </w:t>
            </w:r>
            <w:r w:rsidR="00F60921">
              <w:t>develop</w:t>
            </w:r>
            <w:r w:rsidR="00B41637" w:rsidRPr="00C27610">
              <w:t xml:space="preserve"> area plans, support </w:t>
            </w:r>
            <w:r w:rsidR="001A0803" w:rsidRPr="00C27610">
              <w:t xml:space="preserve">&amp; </w:t>
            </w:r>
            <w:r w:rsidR="00F60921">
              <w:t>QA for</w:t>
            </w:r>
            <w:r w:rsidR="001A0803" w:rsidRPr="00C27610">
              <w:t xml:space="preserve"> </w:t>
            </w:r>
            <w:r w:rsidR="00B41637" w:rsidRPr="00C27610">
              <w:t>self-evaluation).</w:t>
            </w:r>
            <w:r w:rsidR="00865E07" w:rsidRPr="00C27610">
              <w:br/>
              <w:t xml:space="preserve">The </w:t>
            </w:r>
            <w:proofErr w:type="spellStart"/>
            <w:r w:rsidR="00865E07" w:rsidRPr="00C27610">
              <w:t>PPCo</w:t>
            </w:r>
            <w:proofErr w:type="spellEnd"/>
            <w:r w:rsidR="00865E07" w:rsidRPr="00C27610">
              <w:t xml:space="preserve"> may be supported by a strategic working group comprising a cross-section of staff.</w:t>
            </w:r>
          </w:p>
        </w:tc>
        <w:tc>
          <w:tcPr>
            <w:tcW w:w="236" w:type="pct"/>
          </w:tcPr>
          <w:p w:rsidR="003474A4" w:rsidRPr="00031E11" w:rsidRDefault="003474A4" w:rsidP="00031E11">
            <w:pPr>
              <w:contextualSpacing/>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Height w:val="2683"/>
        </w:trPr>
        <w:tc>
          <w:tcPr>
            <w:tcW w:w="1274" w:type="pct"/>
          </w:tcPr>
          <w:p w:rsidR="008D4C1C" w:rsidRPr="00C27610" w:rsidRDefault="00865E07" w:rsidP="00865E07">
            <w:pPr>
              <w:pStyle w:val="ListParagraph"/>
              <w:numPr>
                <w:ilvl w:val="0"/>
                <w:numId w:val="18"/>
              </w:numPr>
            </w:pPr>
            <w:r w:rsidRPr="00C27610">
              <w:lastRenderedPageBreak/>
              <w:t>Senior and</w:t>
            </w:r>
            <w:r w:rsidR="00B41637" w:rsidRPr="00C27610">
              <w:t xml:space="preserve"> middle leaders, teachers, </w:t>
            </w:r>
            <w:r w:rsidRPr="00C27610">
              <w:t xml:space="preserve">form </w:t>
            </w:r>
            <w:r w:rsidR="00B41637" w:rsidRPr="00C27610">
              <w:t>tutors and TAs understand their roles in respect to disadvantaged pupils.</w:t>
            </w:r>
            <w:r w:rsidR="00B41637" w:rsidRPr="00C27610">
              <w:br/>
              <w:t xml:space="preserve">Staff other than </w:t>
            </w:r>
            <w:proofErr w:type="spellStart"/>
            <w:r w:rsidR="00B41637" w:rsidRPr="00C27610">
              <w:t>PPCo</w:t>
            </w:r>
            <w:proofErr w:type="spellEnd"/>
            <w:r w:rsidR="00B41637" w:rsidRPr="00C27610">
              <w:t xml:space="preserve"> may have appraisal targets related to disadvantaged pupils.</w:t>
            </w:r>
            <w:r w:rsidR="00B41637" w:rsidRPr="00C27610">
              <w:br/>
              <w:t xml:space="preserve">Meeting the needs of the group are included in </w:t>
            </w:r>
            <w:r w:rsidR="00114087" w:rsidRPr="00C27610">
              <w:t xml:space="preserve">the school handbook, in </w:t>
            </w:r>
            <w:r w:rsidR="00B41637" w:rsidRPr="00C27610">
              <w:t>staff training and induction.</w:t>
            </w:r>
          </w:p>
        </w:tc>
        <w:tc>
          <w:tcPr>
            <w:tcW w:w="236" w:type="pct"/>
          </w:tcPr>
          <w:p w:rsidR="008D4C1C" w:rsidRPr="00031E11" w:rsidRDefault="008D4C1C" w:rsidP="00031E11">
            <w:pPr>
              <w:contextualSpacing/>
              <w:jc w:val="center"/>
              <w:rPr>
                <w:b/>
              </w:rPr>
            </w:pPr>
          </w:p>
        </w:tc>
        <w:tc>
          <w:tcPr>
            <w:tcW w:w="2779" w:type="pct"/>
          </w:tcPr>
          <w:p w:rsidR="008D4C1C" w:rsidRPr="00C27610" w:rsidRDefault="008D4C1C" w:rsidP="00C27610">
            <w:pPr>
              <w:pStyle w:val="ListParagraph"/>
              <w:numPr>
                <w:ilvl w:val="0"/>
                <w:numId w:val="20"/>
              </w:numPr>
              <w:spacing w:after="60"/>
              <w:ind w:left="170" w:hanging="215"/>
              <w:contextualSpacing w:val="0"/>
            </w:pPr>
          </w:p>
        </w:tc>
        <w:tc>
          <w:tcPr>
            <w:tcW w:w="711" w:type="pct"/>
          </w:tcPr>
          <w:p w:rsidR="008D4C1C" w:rsidRPr="00C27610" w:rsidRDefault="008D4C1C" w:rsidP="003474A4"/>
        </w:tc>
      </w:tr>
      <w:tr w:rsidR="00C27610" w:rsidRPr="00C27610" w:rsidTr="001B24A8">
        <w:trPr>
          <w:cantSplit/>
        </w:trPr>
        <w:tc>
          <w:tcPr>
            <w:tcW w:w="1274" w:type="pct"/>
          </w:tcPr>
          <w:p w:rsidR="003474A4" w:rsidRPr="00C27610" w:rsidRDefault="001A0803" w:rsidP="00865E07">
            <w:pPr>
              <w:pStyle w:val="ListParagraph"/>
              <w:numPr>
                <w:ilvl w:val="0"/>
                <w:numId w:val="18"/>
              </w:numPr>
            </w:pPr>
            <w:r w:rsidRPr="00C27610">
              <w:t xml:space="preserve">Pastoral leaders (e.g. </w:t>
            </w:r>
            <w:r w:rsidR="003474A4" w:rsidRPr="00C27610">
              <w:t>Head of House</w:t>
            </w:r>
            <w:r w:rsidRPr="00C27610">
              <w:t>/</w:t>
            </w:r>
            <w:r w:rsidR="003474A4" w:rsidRPr="00C27610">
              <w:t>Head of Year</w:t>
            </w:r>
            <w:r w:rsidRPr="00C27610">
              <w:t>/SENCO</w:t>
            </w:r>
            <w:r w:rsidR="003474A4" w:rsidRPr="00C27610">
              <w:t xml:space="preserve">) </w:t>
            </w:r>
            <w:r w:rsidRPr="00C27610">
              <w:t>are aware of the disadvantaged pupils in their</w:t>
            </w:r>
            <w:r w:rsidR="003474A4" w:rsidRPr="00C27610">
              <w:t xml:space="preserve"> </w:t>
            </w:r>
            <w:r w:rsidR="00865E07" w:rsidRPr="00C27610">
              <w:t>spheres of influence</w:t>
            </w:r>
            <w:r w:rsidRPr="00C27610">
              <w:t xml:space="preserve">, </w:t>
            </w:r>
            <w:r w:rsidR="00865E07" w:rsidRPr="00C27610">
              <w:t xml:space="preserve">know </w:t>
            </w:r>
            <w:r w:rsidRPr="00C27610">
              <w:t xml:space="preserve">their specific support needs and </w:t>
            </w:r>
            <w:r w:rsidR="00865E07" w:rsidRPr="00C27610">
              <w:t xml:space="preserve">have an overview of </w:t>
            </w:r>
            <w:r w:rsidRPr="00C27610">
              <w:t>the progress they are making.</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865E07" w:rsidP="003474A4">
            <w:pPr>
              <w:pStyle w:val="ListParagraph"/>
              <w:numPr>
                <w:ilvl w:val="0"/>
                <w:numId w:val="18"/>
              </w:numPr>
            </w:pPr>
            <w:r w:rsidRPr="00C27610">
              <w:t>T</w:t>
            </w:r>
            <w:r w:rsidR="003474A4" w:rsidRPr="00C27610">
              <w:t xml:space="preserve">he </w:t>
            </w:r>
            <w:proofErr w:type="spellStart"/>
            <w:r w:rsidR="003474A4" w:rsidRPr="00C27610">
              <w:t>PP</w:t>
            </w:r>
            <w:r w:rsidRPr="00C27610">
              <w:t>Co</w:t>
            </w:r>
            <w:proofErr w:type="spellEnd"/>
            <w:r w:rsidRPr="00C27610">
              <w:t xml:space="preserve"> oversees the progress of the group within the</w:t>
            </w:r>
            <w:r w:rsidR="003474A4" w:rsidRPr="00C27610">
              <w:t xml:space="preserve"> </w:t>
            </w:r>
            <w:r w:rsidRPr="00C27610">
              <w:t xml:space="preserve">school </w:t>
            </w:r>
            <w:r w:rsidR="003474A4" w:rsidRPr="00C27610">
              <w:t xml:space="preserve">tracking </w:t>
            </w:r>
            <w:r w:rsidRPr="00C27610">
              <w:t>system (including for achievement, behaviour and attendance data), liaising with pastoral and subject leaders as appropriate.</w:t>
            </w:r>
            <w:r w:rsidRPr="00C27610">
              <w:br/>
              <w:t>Support and intervention are routinely modified and adjusted in response to tracking information.</w:t>
            </w:r>
            <w:r w:rsidR="003474A4" w:rsidRPr="00C27610">
              <w:t xml:space="preserve"> </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0576CF" w:rsidRPr="00C27610" w:rsidRDefault="000576CF" w:rsidP="000576CF">
            <w:pPr>
              <w:pStyle w:val="ListParagraph"/>
              <w:numPr>
                <w:ilvl w:val="0"/>
                <w:numId w:val="18"/>
              </w:numPr>
            </w:pPr>
            <w:r w:rsidRPr="00C27610">
              <w:t xml:space="preserve">The </w:t>
            </w:r>
            <w:proofErr w:type="spellStart"/>
            <w:r w:rsidRPr="00C27610">
              <w:t>PPCo</w:t>
            </w:r>
            <w:proofErr w:type="spellEnd"/>
            <w:r w:rsidRPr="00C27610">
              <w:t xml:space="preserve"> has the opportunity to evaluate provision for disadvantaged pupils first-hand (e.g. through pupil pursuit, work scrutiny, pupil voice).</w:t>
            </w:r>
          </w:p>
        </w:tc>
        <w:tc>
          <w:tcPr>
            <w:tcW w:w="236" w:type="pct"/>
          </w:tcPr>
          <w:p w:rsidR="000576CF" w:rsidRPr="00031E11" w:rsidRDefault="000576CF" w:rsidP="00031E11">
            <w:pPr>
              <w:jc w:val="center"/>
              <w:rPr>
                <w:b/>
              </w:rPr>
            </w:pPr>
          </w:p>
        </w:tc>
        <w:tc>
          <w:tcPr>
            <w:tcW w:w="2779" w:type="pct"/>
          </w:tcPr>
          <w:p w:rsidR="000576CF" w:rsidRPr="00C27610" w:rsidRDefault="000576CF" w:rsidP="00C27610">
            <w:pPr>
              <w:pStyle w:val="ListParagraph"/>
              <w:numPr>
                <w:ilvl w:val="0"/>
                <w:numId w:val="20"/>
              </w:numPr>
              <w:spacing w:after="60"/>
              <w:ind w:left="170" w:hanging="215"/>
              <w:contextualSpacing w:val="0"/>
            </w:pPr>
          </w:p>
        </w:tc>
        <w:tc>
          <w:tcPr>
            <w:tcW w:w="711" w:type="pct"/>
          </w:tcPr>
          <w:p w:rsidR="000576CF" w:rsidRPr="00C27610" w:rsidRDefault="000576CF" w:rsidP="003474A4"/>
        </w:tc>
      </w:tr>
    </w:tbl>
    <w:p w:rsidR="00A246FF" w:rsidRPr="00C27610" w:rsidRDefault="00A246FF"/>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C27610" w:rsidTr="00A246FF">
        <w:trPr>
          <w:tblHeader/>
        </w:trPr>
        <w:tc>
          <w:tcPr>
            <w:tcW w:w="5000" w:type="pct"/>
            <w:gridSpan w:val="4"/>
            <w:shd w:val="clear" w:color="auto" w:fill="E7E6E6" w:themeFill="background2"/>
          </w:tcPr>
          <w:p w:rsidR="00A246FF" w:rsidRPr="00C27610" w:rsidRDefault="00A246FF" w:rsidP="003474A4">
            <w:pPr>
              <w:rPr>
                <w:b/>
              </w:rPr>
            </w:pPr>
            <w:r w:rsidRPr="00C27610">
              <w:rPr>
                <w:b/>
              </w:rPr>
              <w:lastRenderedPageBreak/>
              <w:t>C. GOVERNANCE</w:t>
            </w:r>
          </w:p>
        </w:tc>
      </w:tr>
      <w:tr w:rsidR="00C27610" w:rsidRPr="00C27610" w:rsidTr="00A246FF">
        <w:trPr>
          <w:tblHeader/>
        </w:trPr>
        <w:tc>
          <w:tcPr>
            <w:tcW w:w="1274" w:type="pct"/>
            <w:shd w:val="clear" w:color="auto" w:fill="E7E6E6" w:themeFill="background2"/>
          </w:tcPr>
          <w:p w:rsidR="00A246FF" w:rsidRPr="00C27610" w:rsidRDefault="00A246FF" w:rsidP="003E4CD6">
            <w:pPr>
              <w:spacing w:before="60" w:after="60"/>
              <w:rPr>
                <w:b/>
              </w:rPr>
            </w:pPr>
            <w:r w:rsidRPr="00C27610">
              <w:rPr>
                <w:b/>
              </w:rPr>
              <w:t>ASPECT OF THE REVIEW</w:t>
            </w:r>
          </w:p>
        </w:tc>
        <w:tc>
          <w:tcPr>
            <w:tcW w:w="236" w:type="pct"/>
            <w:shd w:val="clear" w:color="auto" w:fill="E7E6E6" w:themeFill="background2"/>
          </w:tcPr>
          <w:p w:rsidR="00A246FF" w:rsidRPr="00C27610" w:rsidRDefault="00A246FF" w:rsidP="003E4CD6">
            <w:pPr>
              <w:spacing w:before="60" w:after="60"/>
              <w:rPr>
                <w:b/>
              </w:rPr>
            </w:pPr>
            <w:r w:rsidRPr="00C27610">
              <w:rPr>
                <w:b/>
              </w:rPr>
              <w:t>RAG</w:t>
            </w:r>
          </w:p>
        </w:tc>
        <w:tc>
          <w:tcPr>
            <w:tcW w:w="2779" w:type="pct"/>
            <w:shd w:val="clear" w:color="auto" w:fill="E7E6E6" w:themeFill="background2"/>
          </w:tcPr>
          <w:p w:rsidR="00A246FF" w:rsidRPr="00C27610" w:rsidRDefault="00A246FF" w:rsidP="003E4CD6">
            <w:pPr>
              <w:spacing w:before="60" w:after="60"/>
              <w:rPr>
                <w:b/>
              </w:rPr>
            </w:pPr>
            <w:r w:rsidRPr="00C27610">
              <w:rPr>
                <w:b/>
              </w:rPr>
              <w:t>COMMENT/SUMMARY OF CURRENT PRACTICE, PROVISION OR PERFORMANCE</w:t>
            </w:r>
          </w:p>
        </w:tc>
        <w:tc>
          <w:tcPr>
            <w:tcW w:w="711" w:type="pct"/>
            <w:shd w:val="clear" w:color="auto" w:fill="E7E6E6" w:themeFill="background2"/>
          </w:tcPr>
          <w:p w:rsidR="00A246FF" w:rsidRPr="00C27610" w:rsidRDefault="00A246FF" w:rsidP="003E4CD6">
            <w:pPr>
              <w:spacing w:before="60" w:after="60"/>
              <w:rPr>
                <w:b/>
              </w:rPr>
            </w:pPr>
            <w:r w:rsidRPr="00C27610">
              <w:rPr>
                <w:b/>
              </w:rPr>
              <w:t>Source of Evidence</w:t>
            </w:r>
          </w:p>
        </w:tc>
      </w:tr>
      <w:tr w:rsidR="00C27610" w:rsidRPr="00C27610" w:rsidTr="001B24A8">
        <w:trPr>
          <w:cantSplit/>
        </w:trPr>
        <w:tc>
          <w:tcPr>
            <w:tcW w:w="1274" w:type="pct"/>
          </w:tcPr>
          <w:p w:rsidR="001B24A8" w:rsidRPr="00C27610" w:rsidRDefault="00A246FF" w:rsidP="001B24A8">
            <w:pPr>
              <w:pStyle w:val="ListParagraph"/>
              <w:numPr>
                <w:ilvl w:val="0"/>
                <w:numId w:val="10"/>
              </w:numPr>
              <w:ind w:left="317"/>
            </w:pPr>
            <w:r w:rsidRPr="00C27610">
              <w:t>Governors</w:t>
            </w:r>
            <w:r w:rsidR="003474A4" w:rsidRPr="00C27610">
              <w:t xml:space="preserve"> have </w:t>
            </w:r>
            <w:r w:rsidRPr="00C27610">
              <w:t xml:space="preserve">adopted </w:t>
            </w:r>
            <w:r w:rsidR="003474A4" w:rsidRPr="00C27610">
              <w:t>a policy for the mana</w:t>
            </w:r>
            <w:r w:rsidRPr="00C27610">
              <w:t>gement of Pupil Premium funding.</w:t>
            </w:r>
          </w:p>
          <w:p w:rsidR="003474A4" w:rsidRPr="00C27610" w:rsidRDefault="00A246FF" w:rsidP="001B24A8">
            <w:pPr>
              <w:pStyle w:val="ListParagraph"/>
              <w:ind w:left="317"/>
            </w:pPr>
            <w:r w:rsidRPr="00C27610">
              <w:t>Governors were</w:t>
            </w:r>
            <w:r w:rsidR="003474A4" w:rsidRPr="00C27610">
              <w:t xml:space="preserve"> involved in drawing this up</w:t>
            </w:r>
            <w:r w:rsidRPr="00C27610">
              <w:t xml:space="preserve"> and subject the policy to periodic</w:t>
            </w:r>
            <w:r w:rsidR="003474A4" w:rsidRPr="00C27610">
              <w:t xml:space="preserve"> review</w:t>
            </w:r>
            <w:r w:rsidRPr="00C27610">
              <w:t>.</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1B24A8" w:rsidRPr="00C27610" w:rsidRDefault="003474A4" w:rsidP="001B24A8">
            <w:pPr>
              <w:pStyle w:val="ListParagraph"/>
              <w:numPr>
                <w:ilvl w:val="0"/>
                <w:numId w:val="10"/>
              </w:numPr>
              <w:ind w:left="317"/>
            </w:pPr>
            <w:r w:rsidRPr="00C27610">
              <w:br w:type="page"/>
            </w:r>
            <w:r w:rsidR="00A246FF" w:rsidRPr="00C27610">
              <w:t>There is</w:t>
            </w:r>
            <w:r w:rsidRPr="00C27610">
              <w:t xml:space="preserve"> a nominated </w:t>
            </w:r>
            <w:r w:rsidR="00A246FF" w:rsidRPr="00C27610">
              <w:t xml:space="preserve">'link </w:t>
            </w:r>
            <w:r w:rsidRPr="00C27610">
              <w:t>governor</w:t>
            </w:r>
            <w:r w:rsidR="00A246FF" w:rsidRPr="00C27610">
              <w:t>'</w:t>
            </w:r>
            <w:r w:rsidRPr="00C27610">
              <w:t xml:space="preserve"> for </w:t>
            </w:r>
            <w:r w:rsidR="00A246FF" w:rsidRPr="00C27610">
              <w:t>disadvantaged</w:t>
            </w:r>
            <w:r w:rsidRPr="00C27610">
              <w:t xml:space="preserve"> pupils</w:t>
            </w:r>
            <w:r w:rsidR="00A246FF" w:rsidRPr="00C27610">
              <w:t>.</w:t>
            </w:r>
            <w:r w:rsidRPr="00C27610">
              <w:t xml:space="preserve"> </w:t>
            </w:r>
          </w:p>
          <w:p w:rsidR="001B24A8" w:rsidRPr="00C27610" w:rsidRDefault="00A246FF" w:rsidP="001B24A8">
            <w:pPr>
              <w:pStyle w:val="ListParagraph"/>
              <w:ind w:left="317"/>
            </w:pPr>
            <w:r w:rsidRPr="00C27610">
              <w:t>The role of and expectations on the link governor are clear.</w:t>
            </w:r>
          </w:p>
          <w:p w:rsidR="003474A4" w:rsidRPr="00C27610" w:rsidRDefault="00A246FF" w:rsidP="001B24A8">
            <w:pPr>
              <w:pStyle w:val="ListParagraph"/>
              <w:ind w:left="317"/>
            </w:pPr>
            <w:r w:rsidRPr="00C27610">
              <w:t xml:space="preserve">The link governor routinely meets with the </w:t>
            </w:r>
            <w:proofErr w:type="spellStart"/>
            <w:r w:rsidRPr="00C27610">
              <w:t>PPCo</w:t>
            </w:r>
            <w:proofErr w:type="spellEnd"/>
            <w:r w:rsidRPr="00C27610">
              <w:t xml:space="preserve"> (and SLT Line Manager if different).</w:t>
            </w:r>
            <w:r w:rsidR="003474A4" w:rsidRPr="00C27610">
              <w:t xml:space="preserve"> </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Height w:val="855"/>
        </w:trPr>
        <w:tc>
          <w:tcPr>
            <w:tcW w:w="1274" w:type="pct"/>
          </w:tcPr>
          <w:p w:rsidR="003474A4" w:rsidRPr="00C27610" w:rsidRDefault="003474A4" w:rsidP="001B24A8">
            <w:pPr>
              <w:pStyle w:val="ListParagraph"/>
              <w:numPr>
                <w:ilvl w:val="0"/>
                <w:numId w:val="10"/>
              </w:numPr>
              <w:ind w:left="317"/>
            </w:pPr>
            <w:r w:rsidRPr="00C27610">
              <w:t xml:space="preserve">Governors </w:t>
            </w:r>
            <w:r w:rsidR="00A246FF" w:rsidRPr="00C27610">
              <w:t>are aware of Pupil Premium funding and how it is spent.</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Height w:val="1575"/>
        </w:trPr>
        <w:tc>
          <w:tcPr>
            <w:tcW w:w="1274" w:type="pct"/>
          </w:tcPr>
          <w:p w:rsidR="00CF6E87" w:rsidRPr="00C27610" w:rsidRDefault="00CF6E87" w:rsidP="001B24A8">
            <w:pPr>
              <w:pStyle w:val="ListParagraph"/>
              <w:numPr>
                <w:ilvl w:val="0"/>
                <w:numId w:val="10"/>
              </w:numPr>
              <w:ind w:left="317"/>
            </w:pPr>
            <w:r w:rsidRPr="00C27610">
              <w:t xml:space="preserve">Governors routinely receive information from the </w:t>
            </w:r>
            <w:proofErr w:type="spellStart"/>
            <w:r w:rsidRPr="00C27610">
              <w:t>PPCo</w:t>
            </w:r>
            <w:proofErr w:type="spellEnd"/>
            <w:r w:rsidRPr="00C27610">
              <w:t xml:space="preserve"> about the progress of disadvantaged pupils across year groups (including achievement, attendance and behaviour) from school tracking. </w:t>
            </w:r>
          </w:p>
        </w:tc>
        <w:tc>
          <w:tcPr>
            <w:tcW w:w="236" w:type="pct"/>
          </w:tcPr>
          <w:p w:rsidR="00CF6E87" w:rsidRPr="00031E11" w:rsidRDefault="00CF6E87" w:rsidP="00031E11">
            <w:pPr>
              <w:jc w:val="center"/>
              <w:rPr>
                <w:b/>
              </w:rPr>
            </w:pPr>
          </w:p>
        </w:tc>
        <w:tc>
          <w:tcPr>
            <w:tcW w:w="2779" w:type="pct"/>
          </w:tcPr>
          <w:p w:rsidR="00CF6E87" w:rsidRPr="00C27610" w:rsidRDefault="00CF6E87" w:rsidP="00C27610">
            <w:pPr>
              <w:pStyle w:val="ListParagraph"/>
              <w:numPr>
                <w:ilvl w:val="0"/>
                <w:numId w:val="20"/>
              </w:numPr>
              <w:spacing w:after="60"/>
              <w:ind w:left="170" w:hanging="215"/>
              <w:contextualSpacing w:val="0"/>
            </w:pPr>
          </w:p>
        </w:tc>
        <w:tc>
          <w:tcPr>
            <w:tcW w:w="711" w:type="pct"/>
          </w:tcPr>
          <w:p w:rsidR="00CF6E87" w:rsidRPr="00C27610" w:rsidRDefault="00CF6E87" w:rsidP="003474A4"/>
        </w:tc>
      </w:tr>
      <w:tr w:rsidR="00C27610" w:rsidRPr="00C27610" w:rsidTr="001B24A8">
        <w:trPr>
          <w:cantSplit/>
        </w:trPr>
        <w:tc>
          <w:tcPr>
            <w:tcW w:w="1274" w:type="pct"/>
          </w:tcPr>
          <w:p w:rsidR="003474A4" w:rsidRPr="00C27610" w:rsidRDefault="00CF6E87" w:rsidP="001B24A8">
            <w:pPr>
              <w:pStyle w:val="ListParagraph"/>
              <w:numPr>
                <w:ilvl w:val="0"/>
                <w:numId w:val="10"/>
              </w:numPr>
              <w:ind w:left="317"/>
            </w:pPr>
            <w:r w:rsidRPr="00C27610">
              <w:t>Governors are able to influence/have influenced PP spending on the basis of impact.</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bl>
    <w:p w:rsidR="00053D8C" w:rsidRPr="00C27610" w:rsidRDefault="00053D8C"/>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C27610" w:rsidTr="00C27610">
        <w:trPr>
          <w:tblHeader/>
        </w:trPr>
        <w:tc>
          <w:tcPr>
            <w:tcW w:w="5000" w:type="pct"/>
            <w:gridSpan w:val="4"/>
            <w:shd w:val="clear" w:color="auto" w:fill="E7E6E6" w:themeFill="background2"/>
          </w:tcPr>
          <w:p w:rsidR="00CF6E87" w:rsidRPr="00C27610" w:rsidRDefault="00CF6E87" w:rsidP="003474A4">
            <w:pPr>
              <w:rPr>
                <w:b/>
              </w:rPr>
            </w:pPr>
            <w:r w:rsidRPr="00C27610">
              <w:rPr>
                <w:b/>
              </w:rPr>
              <w:t>D. FINANCE</w:t>
            </w:r>
          </w:p>
        </w:tc>
      </w:tr>
      <w:tr w:rsidR="00C27610" w:rsidRPr="00C27610" w:rsidTr="00C27610">
        <w:trPr>
          <w:tblHeader/>
        </w:trPr>
        <w:tc>
          <w:tcPr>
            <w:tcW w:w="1274" w:type="pct"/>
            <w:shd w:val="clear" w:color="auto" w:fill="E7E6E6" w:themeFill="background2"/>
          </w:tcPr>
          <w:p w:rsidR="00CF6E87" w:rsidRPr="00C27610" w:rsidRDefault="00CF6E87" w:rsidP="003E4CD6">
            <w:pPr>
              <w:spacing w:before="60" w:after="60"/>
              <w:rPr>
                <w:b/>
              </w:rPr>
            </w:pPr>
            <w:r w:rsidRPr="00C27610">
              <w:rPr>
                <w:b/>
              </w:rPr>
              <w:t>ASPECT OF THE REVIEW</w:t>
            </w:r>
          </w:p>
        </w:tc>
        <w:tc>
          <w:tcPr>
            <w:tcW w:w="236" w:type="pct"/>
            <w:shd w:val="clear" w:color="auto" w:fill="E7E6E6" w:themeFill="background2"/>
          </w:tcPr>
          <w:p w:rsidR="00CF6E87" w:rsidRPr="00C27610" w:rsidRDefault="00CF6E87" w:rsidP="003E4CD6">
            <w:pPr>
              <w:spacing w:before="60" w:after="60"/>
              <w:rPr>
                <w:b/>
              </w:rPr>
            </w:pPr>
            <w:r w:rsidRPr="00C27610">
              <w:rPr>
                <w:b/>
              </w:rPr>
              <w:t>RAG</w:t>
            </w:r>
          </w:p>
        </w:tc>
        <w:tc>
          <w:tcPr>
            <w:tcW w:w="2779" w:type="pct"/>
            <w:shd w:val="clear" w:color="auto" w:fill="E7E6E6" w:themeFill="background2"/>
          </w:tcPr>
          <w:p w:rsidR="00CF6E87" w:rsidRPr="00C27610" w:rsidRDefault="00CF6E87" w:rsidP="003E4CD6">
            <w:pPr>
              <w:spacing w:before="60" w:after="60"/>
              <w:rPr>
                <w:b/>
              </w:rPr>
            </w:pPr>
            <w:r w:rsidRPr="00C27610">
              <w:rPr>
                <w:b/>
              </w:rPr>
              <w:t>COMMENT/SUMMARY OF CURRENT PRACTICE, PROVISION OR PERFORMANCE</w:t>
            </w:r>
          </w:p>
        </w:tc>
        <w:tc>
          <w:tcPr>
            <w:tcW w:w="711" w:type="pct"/>
            <w:shd w:val="clear" w:color="auto" w:fill="E7E6E6" w:themeFill="background2"/>
          </w:tcPr>
          <w:p w:rsidR="00CF6E87" w:rsidRPr="00C27610" w:rsidRDefault="00CF6E87" w:rsidP="003E4CD6">
            <w:pPr>
              <w:spacing w:before="60" w:after="60"/>
              <w:rPr>
                <w:b/>
              </w:rPr>
            </w:pPr>
            <w:r w:rsidRPr="00C27610">
              <w:rPr>
                <w:b/>
              </w:rPr>
              <w:t>Source of Evidence</w:t>
            </w:r>
          </w:p>
        </w:tc>
      </w:tr>
      <w:tr w:rsidR="00C27610" w:rsidRPr="00C27610" w:rsidTr="001B24A8">
        <w:trPr>
          <w:cantSplit/>
        </w:trPr>
        <w:tc>
          <w:tcPr>
            <w:tcW w:w="1274" w:type="pct"/>
          </w:tcPr>
          <w:p w:rsidR="00D5209E" w:rsidRPr="00C27610" w:rsidRDefault="00D5209E" w:rsidP="00D5209E">
            <w:pPr>
              <w:pStyle w:val="ListParagraph"/>
              <w:numPr>
                <w:ilvl w:val="0"/>
                <w:numId w:val="11"/>
              </w:numPr>
            </w:pPr>
            <w:r w:rsidRPr="00C27610">
              <w:t>PP funding is ring-fenced specifically to meet the identified needs of the group.</w:t>
            </w:r>
          </w:p>
        </w:tc>
        <w:tc>
          <w:tcPr>
            <w:tcW w:w="236" w:type="pct"/>
          </w:tcPr>
          <w:p w:rsidR="00D5209E" w:rsidRPr="00031E11" w:rsidRDefault="00D5209E" w:rsidP="00031E11">
            <w:pPr>
              <w:jc w:val="center"/>
              <w:rPr>
                <w:b/>
              </w:rPr>
            </w:pPr>
          </w:p>
        </w:tc>
        <w:tc>
          <w:tcPr>
            <w:tcW w:w="2779" w:type="pct"/>
          </w:tcPr>
          <w:p w:rsidR="00D5209E" w:rsidRPr="00C27610" w:rsidRDefault="00D5209E" w:rsidP="00C27610">
            <w:pPr>
              <w:pStyle w:val="ListParagraph"/>
              <w:numPr>
                <w:ilvl w:val="0"/>
                <w:numId w:val="20"/>
              </w:numPr>
              <w:spacing w:after="60"/>
              <w:ind w:left="170" w:hanging="215"/>
              <w:contextualSpacing w:val="0"/>
            </w:pPr>
          </w:p>
        </w:tc>
        <w:tc>
          <w:tcPr>
            <w:tcW w:w="711" w:type="pct"/>
          </w:tcPr>
          <w:p w:rsidR="00D5209E" w:rsidRPr="00C27610" w:rsidRDefault="00D5209E" w:rsidP="003E4CD6"/>
        </w:tc>
      </w:tr>
      <w:tr w:rsidR="00C27610" w:rsidRPr="00C27610" w:rsidTr="001B24A8">
        <w:trPr>
          <w:cantSplit/>
        </w:trPr>
        <w:tc>
          <w:tcPr>
            <w:tcW w:w="1274" w:type="pct"/>
          </w:tcPr>
          <w:p w:rsidR="003474A4" w:rsidRPr="00C27610" w:rsidRDefault="00E56A29" w:rsidP="003474A4">
            <w:pPr>
              <w:pStyle w:val="ListParagraph"/>
              <w:numPr>
                <w:ilvl w:val="0"/>
                <w:numId w:val="11"/>
              </w:numPr>
            </w:pPr>
            <w:r w:rsidRPr="00C27610">
              <w:lastRenderedPageBreak/>
              <w:t>A</w:t>
            </w:r>
            <w:r w:rsidR="003474A4" w:rsidRPr="00C27610">
              <w:t xml:space="preserve">ll qualifying families </w:t>
            </w:r>
            <w:r w:rsidRPr="00C27610">
              <w:t>are encouraged to access FSM.</w:t>
            </w:r>
            <w:r w:rsidRPr="00C27610">
              <w:br/>
              <w:t>Parents are made aware that claiming FSM brings additional funding for their child/the school.</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E56A29" w:rsidP="003474A4">
            <w:pPr>
              <w:pStyle w:val="ListParagraph"/>
              <w:numPr>
                <w:ilvl w:val="0"/>
                <w:numId w:val="11"/>
              </w:numPr>
            </w:pPr>
            <w:r w:rsidRPr="00C27610">
              <w:t>PP spending is prioritised according to identified barriers &amp; needs across the cohort.</w:t>
            </w:r>
            <w:r w:rsidRPr="00C27610">
              <w:br/>
              <w:t xml:space="preserve">Some funding may be delegated to </w:t>
            </w:r>
            <w:r w:rsidR="00D5209E" w:rsidRPr="00C27610">
              <w:t>pastoral/subject teams (or available to bid for).</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E56A29" w:rsidP="00D5209E">
            <w:pPr>
              <w:pStyle w:val="ListParagraph"/>
              <w:numPr>
                <w:ilvl w:val="0"/>
                <w:numId w:val="11"/>
              </w:numPr>
            </w:pPr>
            <w:r w:rsidRPr="00C27610">
              <w:t xml:space="preserve">The </w:t>
            </w:r>
            <w:proofErr w:type="spellStart"/>
            <w:r w:rsidRPr="00C27610">
              <w:t>PPCo</w:t>
            </w:r>
            <w:proofErr w:type="spellEnd"/>
            <w:r w:rsidRPr="00C27610">
              <w:t xml:space="preserve"> and link governor are involved in funding decisions.</w:t>
            </w:r>
            <w:r w:rsidR="003474A4" w:rsidRPr="00C27610">
              <w:t xml:space="preserve"> </w:t>
            </w:r>
          </w:p>
        </w:tc>
        <w:tc>
          <w:tcPr>
            <w:tcW w:w="236" w:type="pct"/>
          </w:tcPr>
          <w:p w:rsidR="003474A4" w:rsidRPr="00031E11" w:rsidRDefault="003474A4" w:rsidP="00031E11">
            <w:pPr>
              <w:jc w:val="center"/>
              <w:rPr>
                <w:b/>
              </w:rPr>
            </w:pPr>
          </w:p>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3474A4" w:rsidP="00D5209E">
            <w:pPr>
              <w:pStyle w:val="ListParagraph"/>
              <w:numPr>
                <w:ilvl w:val="0"/>
                <w:numId w:val="11"/>
              </w:numPr>
            </w:pPr>
            <w:r w:rsidRPr="00C27610">
              <w:br w:type="page"/>
              <w:t xml:space="preserve">PP expenditure </w:t>
            </w:r>
            <w:r w:rsidR="00D5209E" w:rsidRPr="00C27610">
              <w:t xml:space="preserve">is regularly tracked and the information shared with the </w:t>
            </w:r>
            <w:proofErr w:type="spellStart"/>
            <w:r w:rsidR="00D5209E" w:rsidRPr="00C27610">
              <w:t>PPCo</w:t>
            </w:r>
            <w:proofErr w:type="spellEnd"/>
            <w:r w:rsidR="00D5209E" w:rsidRPr="00C27610">
              <w:t xml:space="preserve"> and link governor.</w:t>
            </w:r>
            <w:r w:rsidR="00D5209E" w:rsidRPr="00C27610">
              <w:br/>
              <w:t>Overall PP spending is summarised annually and published on the school website.</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D5209E" w:rsidP="00D5209E">
            <w:pPr>
              <w:pStyle w:val="ListParagraph"/>
              <w:numPr>
                <w:ilvl w:val="0"/>
                <w:numId w:val="11"/>
              </w:numPr>
            </w:pPr>
            <w:r w:rsidRPr="00C27610">
              <w:t>Additional</w:t>
            </w:r>
            <w:r w:rsidR="003474A4" w:rsidRPr="00C27610">
              <w:t xml:space="preserve"> provision </w:t>
            </w:r>
            <w:r w:rsidRPr="00C27610">
              <w:t xml:space="preserve">may be accessed at no cost to enhance the available provision (e.g. </w:t>
            </w:r>
            <w:r w:rsidR="003474A4" w:rsidRPr="00C27610">
              <w:t>volunteers, charity, etc</w:t>
            </w:r>
            <w:r w:rsidRPr="00C27610">
              <w:t>.)</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bl>
    <w:p w:rsidR="00D5209E" w:rsidRPr="00C27610" w:rsidRDefault="00D5209E" w:rsidP="00053D8C">
      <w:pPr>
        <w:spacing w:after="0" w:line="240" w:lineRule="auto"/>
      </w:pPr>
    </w:p>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0D1FEB" w:rsidRPr="000D1FEB" w:rsidTr="000D1FEB">
        <w:trPr>
          <w:tblHeader/>
        </w:trPr>
        <w:tc>
          <w:tcPr>
            <w:tcW w:w="5000" w:type="pct"/>
            <w:gridSpan w:val="4"/>
            <w:shd w:val="clear" w:color="auto" w:fill="000000" w:themeFill="text1"/>
          </w:tcPr>
          <w:p w:rsidR="00D5209E" w:rsidRPr="000D1FEB" w:rsidRDefault="00D5209E" w:rsidP="000D1FEB">
            <w:pPr>
              <w:rPr>
                <w:b/>
                <w:color w:val="FFFFFF" w:themeColor="background1"/>
              </w:rPr>
            </w:pPr>
            <w:r w:rsidRPr="000D1FEB">
              <w:rPr>
                <w:b/>
                <w:color w:val="FFFFFF" w:themeColor="background1"/>
              </w:rPr>
              <w:t>E. IMPACT</w:t>
            </w:r>
            <w:r w:rsidR="000D1FEB">
              <w:rPr>
                <w:b/>
                <w:color w:val="FFFFFF" w:themeColor="background1"/>
              </w:rPr>
              <w:t xml:space="preserve"> – THIS SECTION IS KEY: IF SUCCESSFUL OUTCOMES CANNOT BE DEMONSTRATED THEN THE EFFECTIVENESS OF ALL OTHER ASPECTS IS IN QUESTION</w:t>
            </w:r>
          </w:p>
        </w:tc>
      </w:tr>
      <w:tr w:rsidR="00C27610" w:rsidRPr="00C27610" w:rsidTr="00D5209E">
        <w:trPr>
          <w:tblHeader/>
        </w:trPr>
        <w:tc>
          <w:tcPr>
            <w:tcW w:w="1274" w:type="pct"/>
            <w:shd w:val="clear" w:color="auto" w:fill="E7E6E6" w:themeFill="background2"/>
          </w:tcPr>
          <w:p w:rsidR="00D5209E" w:rsidRPr="00C27610" w:rsidRDefault="00D5209E" w:rsidP="003E4CD6">
            <w:pPr>
              <w:spacing w:before="60" w:after="60"/>
              <w:rPr>
                <w:b/>
              </w:rPr>
            </w:pPr>
            <w:r w:rsidRPr="00C27610">
              <w:rPr>
                <w:b/>
              </w:rPr>
              <w:t>ASPECT OF THE REVIEW</w:t>
            </w:r>
          </w:p>
        </w:tc>
        <w:tc>
          <w:tcPr>
            <w:tcW w:w="236" w:type="pct"/>
            <w:shd w:val="clear" w:color="auto" w:fill="E7E6E6" w:themeFill="background2"/>
          </w:tcPr>
          <w:p w:rsidR="00D5209E" w:rsidRPr="00C27610" w:rsidRDefault="00D5209E" w:rsidP="003E4CD6">
            <w:pPr>
              <w:spacing w:before="60" w:after="60"/>
              <w:rPr>
                <w:b/>
              </w:rPr>
            </w:pPr>
            <w:r w:rsidRPr="00C27610">
              <w:rPr>
                <w:b/>
              </w:rPr>
              <w:t>RAG</w:t>
            </w:r>
          </w:p>
        </w:tc>
        <w:tc>
          <w:tcPr>
            <w:tcW w:w="2779" w:type="pct"/>
            <w:shd w:val="clear" w:color="auto" w:fill="E7E6E6" w:themeFill="background2"/>
          </w:tcPr>
          <w:p w:rsidR="00D5209E" w:rsidRPr="00C27610" w:rsidRDefault="00D5209E" w:rsidP="003E4CD6">
            <w:pPr>
              <w:spacing w:before="60" w:after="60"/>
              <w:rPr>
                <w:b/>
              </w:rPr>
            </w:pPr>
            <w:r w:rsidRPr="00C27610">
              <w:rPr>
                <w:b/>
              </w:rPr>
              <w:t>COMMENT/SUMMARY OF CURRENT PRACTICE, PROVISION OR PERFORMANCE</w:t>
            </w:r>
          </w:p>
        </w:tc>
        <w:tc>
          <w:tcPr>
            <w:tcW w:w="711" w:type="pct"/>
            <w:shd w:val="clear" w:color="auto" w:fill="E7E6E6" w:themeFill="background2"/>
          </w:tcPr>
          <w:p w:rsidR="00D5209E" w:rsidRPr="00C27610" w:rsidRDefault="00D5209E" w:rsidP="003E4CD6">
            <w:pPr>
              <w:spacing w:before="60" w:after="60"/>
              <w:rPr>
                <w:b/>
              </w:rPr>
            </w:pPr>
            <w:r w:rsidRPr="00C27610">
              <w:rPr>
                <w:b/>
              </w:rPr>
              <w:t>Source of Evidence</w:t>
            </w:r>
          </w:p>
        </w:tc>
      </w:tr>
      <w:tr w:rsidR="00C27610" w:rsidRPr="00C27610" w:rsidTr="001B24A8">
        <w:trPr>
          <w:cantSplit/>
        </w:trPr>
        <w:tc>
          <w:tcPr>
            <w:tcW w:w="1274" w:type="pct"/>
          </w:tcPr>
          <w:p w:rsidR="003474A4" w:rsidRDefault="00D5209E" w:rsidP="005C69AC">
            <w:pPr>
              <w:pStyle w:val="ListParagraph"/>
              <w:numPr>
                <w:ilvl w:val="0"/>
                <w:numId w:val="16"/>
              </w:numPr>
              <w:ind w:left="317"/>
            </w:pPr>
            <w:r w:rsidRPr="00C27610">
              <w:t>All</w:t>
            </w:r>
            <w:r w:rsidR="003474A4" w:rsidRPr="00C27610">
              <w:t xml:space="preserve"> teacher</w:t>
            </w:r>
            <w:r w:rsidRPr="00C27610">
              <w:t>s</w:t>
            </w:r>
            <w:r w:rsidR="003474A4" w:rsidRPr="00C27610">
              <w:t xml:space="preserve"> know which of their pupils </w:t>
            </w:r>
            <w:r w:rsidRPr="00C27610">
              <w:t>are eligible for the PP funding.</w:t>
            </w:r>
          </w:p>
          <w:p w:rsidR="00053D8C" w:rsidRPr="00C27610" w:rsidRDefault="00053D8C" w:rsidP="00053D8C"/>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D5209E" w:rsidP="005C69AC">
            <w:pPr>
              <w:pStyle w:val="ListParagraph"/>
              <w:numPr>
                <w:ilvl w:val="0"/>
                <w:numId w:val="16"/>
              </w:numPr>
              <w:ind w:left="317"/>
            </w:pPr>
            <w:r w:rsidRPr="00C27610">
              <w:lastRenderedPageBreak/>
              <w:t>The progress of</w:t>
            </w:r>
            <w:r w:rsidR="003474A4" w:rsidRPr="00C27610">
              <w:t xml:space="preserve"> PP pupils </w:t>
            </w:r>
            <w:r w:rsidRPr="00C27610">
              <w:t xml:space="preserve">is </w:t>
            </w:r>
            <w:r w:rsidR="003474A4" w:rsidRPr="00C27610">
              <w:t xml:space="preserve">tracked </w:t>
            </w:r>
            <w:r w:rsidRPr="00C27610">
              <w:t>as a discrete group</w:t>
            </w:r>
            <w:r w:rsidR="003474A4" w:rsidRPr="00C27610">
              <w:t xml:space="preserve"> at </w:t>
            </w:r>
            <w:r w:rsidRPr="00C27610">
              <w:t xml:space="preserve">different levels as appropriate (e.g. </w:t>
            </w:r>
            <w:r w:rsidR="003474A4" w:rsidRPr="00C27610">
              <w:t>whole school</w:t>
            </w:r>
            <w:r w:rsidRPr="00C27610">
              <w:t>, year group,</w:t>
            </w:r>
            <w:r w:rsidR="003474A4" w:rsidRPr="00C27610">
              <w:t xml:space="preserve"> subject, teach</w:t>
            </w:r>
            <w:r w:rsidRPr="00C27610">
              <w:t>ing group</w:t>
            </w:r>
            <w:r w:rsidR="003474A4" w:rsidRPr="00C27610">
              <w:t xml:space="preserve">, </w:t>
            </w:r>
            <w:r w:rsidRPr="00C27610">
              <w:t>House, form).</w:t>
            </w:r>
          </w:p>
          <w:p w:rsidR="00D5209E" w:rsidRPr="00C27610" w:rsidRDefault="00D5209E" w:rsidP="005C69AC">
            <w:pPr>
              <w:pStyle w:val="ListParagraph"/>
              <w:ind w:left="317"/>
            </w:pPr>
            <w:r w:rsidRPr="00C27610">
              <w:t>Where the cohort is sizeable, the progress of sub-groups is analysed to look for patterns of under-achievement (e.g. PP girls, able PP).</w:t>
            </w:r>
          </w:p>
        </w:tc>
        <w:tc>
          <w:tcPr>
            <w:tcW w:w="236" w:type="pct"/>
          </w:tcPr>
          <w:p w:rsidR="003474A4" w:rsidRPr="00031E11" w:rsidRDefault="003474A4" w:rsidP="00031E11">
            <w:pPr>
              <w:jc w:val="center"/>
              <w:rPr>
                <w:b/>
              </w:rPr>
            </w:pPr>
          </w:p>
          <w:p w:rsidR="003474A4" w:rsidRPr="00031E11" w:rsidRDefault="003474A4" w:rsidP="00031E11">
            <w:pPr>
              <w:jc w:val="center"/>
              <w:rPr>
                <w:b/>
              </w:rPr>
            </w:pPr>
          </w:p>
          <w:p w:rsidR="003474A4" w:rsidRPr="00031E11" w:rsidRDefault="003474A4" w:rsidP="00031E11">
            <w:pPr>
              <w:jc w:val="center"/>
              <w:rPr>
                <w:b/>
              </w:rPr>
            </w:pPr>
          </w:p>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A246FF" w:rsidRPr="00C27610" w:rsidRDefault="003474A4" w:rsidP="005C69AC">
            <w:pPr>
              <w:pStyle w:val="ListParagraph"/>
              <w:numPr>
                <w:ilvl w:val="0"/>
                <w:numId w:val="16"/>
              </w:numPr>
              <w:ind w:left="317"/>
            </w:pPr>
            <w:r w:rsidRPr="00C27610">
              <w:br w:type="page"/>
            </w:r>
            <w:r w:rsidR="005C69AC" w:rsidRPr="00C27610">
              <w:t xml:space="preserve">Subject leaders and class </w:t>
            </w:r>
            <w:r w:rsidRPr="00C27610">
              <w:t xml:space="preserve">teachers </w:t>
            </w:r>
            <w:r w:rsidR="005C69AC" w:rsidRPr="00C27610">
              <w:t xml:space="preserve">are </w:t>
            </w:r>
            <w:r w:rsidRPr="00C27610">
              <w:t xml:space="preserve">held to account for the performance of </w:t>
            </w:r>
            <w:r w:rsidR="005C69AC" w:rsidRPr="00C27610">
              <w:t xml:space="preserve">disadvantaged pupils they are </w:t>
            </w:r>
            <w:r w:rsidRPr="00C27610">
              <w:t>responsib</w:t>
            </w:r>
            <w:r w:rsidR="005C69AC" w:rsidRPr="00C27610">
              <w:t>le for (e.g. through the appraisal system).</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B41637" w:rsidRPr="00C27610" w:rsidRDefault="00B41637" w:rsidP="005C69AC">
            <w:pPr>
              <w:pStyle w:val="ListParagraph"/>
              <w:numPr>
                <w:ilvl w:val="0"/>
                <w:numId w:val="16"/>
              </w:numPr>
              <w:ind w:left="317"/>
            </w:pPr>
            <w:r w:rsidRPr="00C27610">
              <w:br w:type="page"/>
            </w:r>
            <w:r w:rsidR="005C69AC" w:rsidRPr="00C27610">
              <w:t xml:space="preserve">The </w:t>
            </w:r>
            <w:proofErr w:type="spellStart"/>
            <w:r w:rsidR="005C69AC" w:rsidRPr="00C27610">
              <w:t>PPCo</w:t>
            </w:r>
            <w:proofErr w:type="spellEnd"/>
            <w:r w:rsidR="005C69AC" w:rsidRPr="00C27610">
              <w:t>, link governor and PP working group can identify the impact they have had (on provision and outcomes).</w:t>
            </w:r>
          </w:p>
          <w:p w:rsidR="00B41637" w:rsidRPr="00C27610" w:rsidRDefault="005C69AC" w:rsidP="005C69AC">
            <w:pPr>
              <w:pStyle w:val="ListParagraph"/>
              <w:ind w:left="317"/>
            </w:pPr>
            <w:r w:rsidRPr="00C27610">
              <w:t>I</w:t>
            </w:r>
            <w:r w:rsidR="00B41637" w:rsidRPr="00C27610">
              <w:t xml:space="preserve">mpact </w:t>
            </w:r>
            <w:r w:rsidRPr="00C27610">
              <w:t>may be for the group overall, for identified sub-groups, in specific</w:t>
            </w:r>
            <w:r w:rsidR="00B41637" w:rsidRPr="00C27610">
              <w:t xml:space="preserve"> subject</w:t>
            </w:r>
            <w:r w:rsidRPr="00C27610">
              <w:t>s or for individual pupils.</w:t>
            </w:r>
          </w:p>
        </w:tc>
        <w:tc>
          <w:tcPr>
            <w:tcW w:w="236" w:type="pct"/>
          </w:tcPr>
          <w:p w:rsidR="00B41637" w:rsidRPr="00031E11" w:rsidRDefault="00B41637" w:rsidP="00031E11">
            <w:pPr>
              <w:jc w:val="center"/>
              <w:rPr>
                <w:b/>
              </w:rPr>
            </w:pPr>
          </w:p>
        </w:tc>
        <w:tc>
          <w:tcPr>
            <w:tcW w:w="2779" w:type="pct"/>
          </w:tcPr>
          <w:p w:rsidR="00B41637" w:rsidRPr="00C27610" w:rsidRDefault="00B41637" w:rsidP="00C27610">
            <w:pPr>
              <w:pStyle w:val="ListParagraph"/>
              <w:numPr>
                <w:ilvl w:val="0"/>
                <w:numId w:val="20"/>
              </w:numPr>
              <w:spacing w:after="60"/>
              <w:ind w:left="170" w:hanging="215"/>
              <w:contextualSpacing w:val="0"/>
            </w:pPr>
          </w:p>
        </w:tc>
        <w:tc>
          <w:tcPr>
            <w:tcW w:w="711" w:type="pct"/>
          </w:tcPr>
          <w:p w:rsidR="00B41637" w:rsidRPr="00C27610" w:rsidRDefault="00B41637" w:rsidP="003E4CD6"/>
        </w:tc>
      </w:tr>
      <w:tr w:rsidR="00C27610" w:rsidRPr="00C27610" w:rsidTr="001B24A8">
        <w:trPr>
          <w:cantSplit/>
        </w:trPr>
        <w:tc>
          <w:tcPr>
            <w:tcW w:w="1274" w:type="pct"/>
          </w:tcPr>
          <w:p w:rsidR="000576CF" w:rsidRPr="00C27610" w:rsidRDefault="000576CF" w:rsidP="005C69AC">
            <w:pPr>
              <w:pStyle w:val="ListParagraph"/>
              <w:numPr>
                <w:ilvl w:val="0"/>
                <w:numId w:val="16"/>
              </w:numPr>
              <w:ind w:left="317"/>
            </w:pPr>
            <w:r w:rsidRPr="00C27610">
              <w:t>Data in RAISE online show that outcomes for disadvantaged pupils are improving and gaps with their peers closing.</w:t>
            </w:r>
          </w:p>
          <w:p w:rsidR="000576CF" w:rsidRPr="00C27610" w:rsidRDefault="000576CF" w:rsidP="000576CF">
            <w:pPr>
              <w:pStyle w:val="ListParagraph"/>
              <w:numPr>
                <w:ilvl w:val="0"/>
                <w:numId w:val="19"/>
              </w:numPr>
              <w:ind w:left="317"/>
            </w:pPr>
            <w:r w:rsidRPr="00C27610">
              <w:t xml:space="preserve">Attainment (e.g. 5A*C, 5A*CEM, A*C </w:t>
            </w:r>
            <w:proofErr w:type="spellStart"/>
            <w:r w:rsidRPr="00C27610">
              <w:t>En</w:t>
            </w:r>
            <w:proofErr w:type="spellEnd"/>
            <w:r w:rsidRPr="00C27610">
              <w:t xml:space="preserve">, A*C Ma, </w:t>
            </w:r>
            <w:proofErr w:type="spellStart"/>
            <w:r w:rsidRPr="00C27610">
              <w:t>EBac</w:t>
            </w:r>
            <w:proofErr w:type="spellEnd"/>
            <w:r w:rsidRPr="00C27610">
              <w:t>, 5A*G, CAPS)</w:t>
            </w:r>
          </w:p>
          <w:p w:rsidR="000576CF" w:rsidRPr="00C27610" w:rsidRDefault="000576CF" w:rsidP="0058666B">
            <w:pPr>
              <w:pStyle w:val="ListParagraph"/>
              <w:numPr>
                <w:ilvl w:val="0"/>
                <w:numId w:val="19"/>
              </w:numPr>
              <w:ind w:left="317"/>
            </w:pPr>
            <w:r w:rsidRPr="00C27610">
              <w:t xml:space="preserve">Progress (e.g. B8 VA, </w:t>
            </w:r>
            <w:proofErr w:type="spellStart"/>
            <w:r w:rsidR="0058666B" w:rsidRPr="00C27610">
              <w:t>En</w:t>
            </w:r>
            <w:proofErr w:type="spellEnd"/>
            <w:r w:rsidR="0058666B" w:rsidRPr="00C27610">
              <w:t xml:space="preserve"> VA, Ma VA, expected &amp; above expected progress in </w:t>
            </w:r>
            <w:proofErr w:type="spellStart"/>
            <w:r w:rsidR="0058666B" w:rsidRPr="00C27610">
              <w:t>En</w:t>
            </w:r>
            <w:proofErr w:type="spellEnd"/>
            <w:r w:rsidR="0058666B" w:rsidRPr="00C27610">
              <w:t xml:space="preserve"> &amp; Ma overall and from each starting point)</w:t>
            </w:r>
          </w:p>
          <w:p w:rsidR="0058666B" w:rsidRPr="00C27610" w:rsidRDefault="0058666B" w:rsidP="0058666B">
            <w:pPr>
              <w:pStyle w:val="ListParagraph"/>
              <w:numPr>
                <w:ilvl w:val="0"/>
                <w:numId w:val="19"/>
              </w:numPr>
              <w:ind w:left="317"/>
            </w:pPr>
            <w:r w:rsidRPr="00C27610">
              <w:t>Behaviour &amp; attendance (e.g. overall and persistent absence, permanent &amp; fixed-term exclusions).</w:t>
            </w:r>
          </w:p>
        </w:tc>
        <w:tc>
          <w:tcPr>
            <w:tcW w:w="236" w:type="pct"/>
          </w:tcPr>
          <w:p w:rsidR="000576CF" w:rsidRPr="00031E11" w:rsidRDefault="000576CF" w:rsidP="00031E11">
            <w:pPr>
              <w:jc w:val="center"/>
              <w:rPr>
                <w:b/>
              </w:rPr>
            </w:pPr>
          </w:p>
        </w:tc>
        <w:tc>
          <w:tcPr>
            <w:tcW w:w="2779" w:type="pct"/>
          </w:tcPr>
          <w:p w:rsidR="000576CF" w:rsidRPr="00C27610" w:rsidRDefault="000576CF" w:rsidP="00C27610">
            <w:pPr>
              <w:pStyle w:val="ListParagraph"/>
              <w:numPr>
                <w:ilvl w:val="0"/>
                <w:numId w:val="20"/>
              </w:numPr>
              <w:spacing w:after="60"/>
              <w:ind w:left="170" w:hanging="215"/>
              <w:contextualSpacing w:val="0"/>
            </w:pPr>
          </w:p>
        </w:tc>
        <w:tc>
          <w:tcPr>
            <w:tcW w:w="711" w:type="pct"/>
          </w:tcPr>
          <w:p w:rsidR="000576CF" w:rsidRPr="00C27610" w:rsidRDefault="000576CF" w:rsidP="003474A4"/>
        </w:tc>
      </w:tr>
      <w:tr w:rsidR="00C27610" w:rsidRPr="00C27610" w:rsidTr="001B24A8">
        <w:trPr>
          <w:cantSplit/>
        </w:trPr>
        <w:tc>
          <w:tcPr>
            <w:tcW w:w="1274" w:type="pct"/>
          </w:tcPr>
          <w:p w:rsidR="0058666B" w:rsidRPr="00C27610" w:rsidRDefault="0058666B" w:rsidP="0058666B">
            <w:pPr>
              <w:pStyle w:val="ListParagraph"/>
              <w:numPr>
                <w:ilvl w:val="0"/>
                <w:numId w:val="16"/>
              </w:numPr>
              <w:ind w:left="317"/>
            </w:pPr>
            <w:r w:rsidRPr="00C27610">
              <w:lastRenderedPageBreak/>
              <w:t>Other evidence (including in-school tracking data, case studies and pupil voice) suggest that provision and outcomes for disadvantaged pupils are improving.</w:t>
            </w:r>
          </w:p>
        </w:tc>
        <w:tc>
          <w:tcPr>
            <w:tcW w:w="236" w:type="pct"/>
          </w:tcPr>
          <w:p w:rsidR="0058666B" w:rsidRPr="00031E11" w:rsidRDefault="0058666B" w:rsidP="00031E11">
            <w:pPr>
              <w:jc w:val="center"/>
              <w:rPr>
                <w:b/>
              </w:rPr>
            </w:pPr>
          </w:p>
        </w:tc>
        <w:tc>
          <w:tcPr>
            <w:tcW w:w="2779" w:type="pct"/>
          </w:tcPr>
          <w:p w:rsidR="0058666B" w:rsidRPr="00C27610" w:rsidRDefault="0058666B" w:rsidP="00C27610">
            <w:pPr>
              <w:pStyle w:val="ListParagraph"/>
              <w:numPr>
                <w:ilvl w:val="0"/>
                <w:numId w:val="20"/>
              </w:numPr>
              <w:spacing w:after="60"/>
              <w:ind w:left="170" w:hanging="215"/>
              <w:contextualSpacing w:val="0"/>
            </w:pPr>
          </w:p>
        </w:tc>
        <w:tc>
          <w:tcPr>
            <w:tcW w:w="711" w:type="pct"/>
          </w:tcPr>
          <w:p w:rsidR="0058666B" w:rsidRPr="00C27610" w:rsidRDefault="0058666B" w:rsidP="003474A4"/>
        </w:tc>
      </w:tr>
      <w:tr w:rsidR="00C27610" w:rsidRPr="00C27610" w:rsidTr="001B24A8">
        <w:trPr>
          <w:cantSplit/>
        </w:trPr>
        <w:tc>
          <w:tcPr>
            <w:tcW w:w="1274" w:type="pct"/>
          </w:tcPr>
          <w:p w:rsidR="003474A4" w:rsidRPr="00C27610" w:rsidRDefault="005C69AC" w:rsidP="005C69AC">
            <w:pPr>
              <w:pStyle w:val="ListParagraph"/>
              <w:numPr>
                <w:ilvl w:val="0"/>
                <w:numId w:val="16"/>
              </w:numPr>
              <w:ind w:left="317"/>
            </w:pPr>
            <w:r w:rsidRPr="00C27610">
              <w:t xml:space="preserve">Evidence demonstrates </w:t>
            </w:r>
            <w:r w:rsidR="003474A4" w:rsidRPr="00C27610">
              <w:t xml:space="preserve">that individual </w:t>
            </w:r>
            <w:r w:rsidRPr="00C27610">
              <w:t xml:space="preserve">or group </w:t>
            </w:r>
            <w:r w:rsidR="003474A4" w:rsidRPr="00C27610">
              <w:t xml:space="preserve">needs are being </w:t>
            </w:r>
            <w:r w:rsidRPr="00C27610">
              <w:t>met and good progress made towards achieving associated targets in the school plan.</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bl>
    <w:p w:rsidR="000576CF" w:rsidRPr="00C27610" w:rsidRDefault="000576CF"/>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C27610" w:rsidTr="001B24A8">
        <w:trPr>
          <w:tblHeader/>
        </w:trPr>
        <w:tc>
          <w:tcPr>
            <w:tcW w:w="5000" w:type="pct"/>
            <w:gridSpan w:val="4"/>
            <w:shd w:val="clear" w:color="auto" w:fill="E7E6E6" w:themeFill="background2"/>
          </w:tcPr>
          <w:p w:rsidR="00D5209E" w:rsidRPr="00C27610" w:rsidRDefault="0058666B" w:rsidP="003474A4">
            <w:pPr>
              <w:rPr>
                <w:b/>
              </w:rPr>
            </w:pPr>
            <w:r w:rsidRPr="00C27610">
              <w:rPr>
                <w:b/>
              </w:rPr>
              <w:t>F. KS2-3 TRANSITION</w:t>
            </w:r>
          </w:p>
        </w:tc>
      </w:tr>
      <w:tr w:rsidR="00C27610" w:rsidRPr="00C27610" w:rsidTr="001B24A8">
        <w:trPr>
          <w:tblHeader/>
        </w:trPr>
        <w:tc>
          <w:tcPr>
            <w:tcW w:w="1274" w:type="pct"/>
            <w:shd w:val="clear" w:color="auto" w:fill="E7E6E6" w:themeFill="background2"/>
          </w:tcPr>
          <w:p w:rsidR="000576CF" w:rsidRPr="00C27610" w:rsidRDefault="000576CF" w:rsidP="003E4CD6">
            <w:pPr>
              <w:spacing w:before="60" w:after="60"/>
              <w:rPr>
                <w:b/>
              </w:rPr>
            </w:pPr>
            <w:r w:rsidRPr="00C27610">
              <w:rPr>
                <w:b/>
              </w:rPr>
              <w:t>ASPECT OF THE REVIEW</w:t>
            </w:r>
          </w:p>
        </w:tc>
        <w:tc>
          <w:tcPr>
            <w:tcW w:w="236" w:type="pct"/>
            <w:shd w:val="clear" w:color="auto" w:fill="E7E6E6" w:themeFill="background2"/>
          </w:tcPr>
          <w:p w:rsidR="000576CF" w:rsidRPr="00C27610" w:rsidRDefault="000576CF" w:rsidP="003E4CD6">
            <w:pPr>
              <w:spacing w:before="60" w:after="60"/>
              <w:rPr>
                <w:b/>
              </w:rPr>
            </w:pPr>
            <w:r w:rsidRPr="00C27610">
              <w:rPr>
                <w:b/>
              </w:rPr>
              <w:t>RAG</w:t>
            </w:r>
          </w:p>
        </w:tc>
        <w:tc>
          <w:tcPr>
            <w:tcW w:w="2779" w:type="pct"/>
            <w:shd w:val="clear" w:color="auto" w:fill="E7E6E6" w:themeFill="background2"/>
          </w:tcPr>
          <w:p w:rsidR="000576CF" w:rsidRPr="00C27610" w:rsidRDefault="000576CF" w:rsidP="003E4CD6">
            <w:pPr>
              <w:spacing w:before="60" w:after="60"/>
              <w:rPr>
                <w:b/>
              </w:rPr>
            </w:pPr>
            <w:r w:rsidRPr="00C27610">
              <w:rPr>
                <w:b/>
              </w:rPr>
              <w:t>COMMENT/SUMMARY OF CURRENT PRACTICE, PROVISION OR PERFORMANCE</w:t>
            </w:r>
          </w:p>
        </w:tc>
        <w:tc>
          <w:tcPr>
            <w:tcW w:w="711" w:type="pct"/>
            <w:shd w:val="clear" w:color="auto" w:fill="E7E6E6" w:themeFill="background2"/>
          </w:tcPr>
          <w:p w:rsidR="000576CF" w:rsidRPr="00C27610" w:rsidRDefault="000576CF" w:rsidP="003E4CD6">
            <w:pPr>
              <w:spacing w:before="60" w:after="60"/>
              <w:rPr>
                <w:b/>
              </w:rPr>
            </w:pPr>
            <w:r w:rsidRPr="00C27610">
              <w:rPr>
                <w:b/>
              </w:rPr>
              <w:t>Source of Evidence</w:t>
            </w:r>
          </w:p>
        </w:tc>
      </w:tr>
      <w:tr w:rsidR="00C27610" w:rsidRPr="00C27610" w:rsidTr="001B24A8">
        <w:trPr>
          <w:cantSplit/>
        </w:trPr>
        <w:tc>
          <w:tcPr>
            <w:tcW w:w="1274" w:type="pct"/>
          </w:tcPr>
          <w:p w:rsidR="003474A4" w:rsidRPr="00C27610" w:rsidRDefault="0058666B" w:rsidP="0058666B">
            <w:pPr>
              <w:pStyle w:val="ListParagraph"/>
              <w:numPr>
                <w:ilvl w:val="0"/>
                <w:numId w:val="17"/>
              </w:numPr>
              <w:ind w:left="317"/>
            </w:pPr>
            <w:r w:rsidRPr="00C27610">
              <w:t>Liaison with primary schools allows early-identification of disadvantaged pupils.</w:t>
            </w:r>
            <w:r w:rsidRPr="00C27610">
              <w:br/>
              <w:t>Information regarding specific barriers and needs is used alongside achievement, behaviour and attendance data to inform initial support for individual pupils.</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58666B" w:rsidP="00776238">
            <w:pPr>
              <w:pStyle w:val="ListParagraph"/>
              <w:numPr>
                <w:ilvl w:val="0"/>
                <w:numId w:val="17"/>
              </w:numPr>
              <w:ind w:left="317"/>
            </w:pPr>
            <w:r w:rsidRPr="00C27610">
              <w:t>T</w:t>
            </w:r>
            <w:r w:rsidR="003474A4" w:rsidRPr="00C27610">
              <w:t xml:space="preserve">ransition activities are organised </w:t>
            </w:r>
            <w:r w:rsidRPr="00C27610">
              <w:t>to assist smooth pastoral an</w:t>
            </w:r>
            <w:r w:rsidR="00776238" w:rsidRPr="00C27610">
              <w:t>d curricular transfer into Y7.</w:t>
            </w:r>
            <w:r w:rsidR="00776238" w:rsidRPr="00C27610">
              <w:br/>
              <w:t>Early</w:t>
            </w:r>
            <w:r w:rsidRPr="00C27610">
              <w:t xml:space="preserve"> links are made with parents of disadvantaged pupils to </w:t>
            </w:r>
            <w:r w:rsidR="00776238" w:rsidRPr="00C27610">
              <w:t xml:space="preserve">engage their support. </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3474A4" w:rsidP="00776238">
            <w:pPr>
              <w:pStyle w:val="ListParagraph"/>
              <w:numPr>
                <w:ilvl w:val="0"/>
                <w:numId w:val="17"/>
              </w:numPr>
              <w:ind w:left="317"/>
            </w:pPr>
            <w:r w:rsidRPr="00C27610">
              <w:br w:type="page"/>
            </w:r>
            <w:r w:rsidR="00776238" w:rsidRPr="00C27610">
              <w:t>Disadvantaged Y</w:t>
            </w:r>
            <w:r w:rsidRPr="00C27610">
              <w:t xml:space="preserve">6 </w:t>
            </w:r>
            <w:r w:rsidR="00776238" w:rsidRPr="00C27610">
              <w:t>pupils and their families are encouraged to involve the children in</w:t>
            </w:r>
            <w:r w:rsidRPr="00C27610">
              <w:t xml:space="preserve"> summer school</w:t>
            </w:r>
            <w:r w:rsidR="00776238" w:rsidRPr="00C27610">
              <w:t>, drawing down national funding.</w:t>
            </w:r>
            <w:r w:rsidRPr="00C27610">
              <w:t xml:space="preserve"> </w:t>
            </w:r>
            <w:r w:rsidR="00776238" w:rsidRPr="00C27610">
              <w:br/>
              <w:t>There is good take-up of places.</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3474A4" w:rsidP="00776238">
            <w:pPr>
              <w:pStyle w:val="ListParagraph"/>
              <w:numPr>
                <w:ilvl w:val="0"/>
                <w:numId w:val="17"/>
              </w:numPr>
              <w:ind w:left="317"/>
            </w:pPr>
            <w:r w:rsidRPr="00C27610">
              <w:lastRenderedPageBreak/>
              <w:br w:type="page"/>
            </w:r>
            <w:r w:rsidR="00776238" w:rsidRPr="00C27610">
              <w:t>A</w:t>
            </w:r>
            <w:r w:rsidRPr="00C27610">
              <w:t>ctivities included in the summer school programme</w:t>
            </w:r>
            <w:r w:rsidR="00776238" w:rsidRPr="00C27610">
              <w:t xml:space="preserve"> address</w:t>
            </w:r>
            <w:r w:rsidRPr="00C27610">
              <w:t xml:space="preserve"> the </w:t>
            </w:r>
            <w:r w:rsidR="00776238" w:rsidRPr="00C27610">
              <w:t xml:space="preserve">identified </w:t>
            </w:r>
            <w:r w:rsidRPr="00C27610">
              <w:t>pastoral</w:t>
            </w:r>
            <w:r w:rsidR="00776238" w:rsidRPr="00C27610">
              <w:t xml:space="preserve">, </w:t>
            </w:r>
            <w:r w:rsidRPr="00C27610">
              <w:t>curriculum, learning and progress needs of the pupils</w:t>
            </w:r>
            <w:r w:rsidR="00776238" w:rsidRPr="00C27610">
              <w:t xml:space="preserve"> (e.g. including self-confidence, study skills, independent learning techniques).</w:t>
            </w:r>
            <w:r w:rsidRPr="00C27610">
              <w:t xml:space="preserve"> </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Height w:val="575"/>
        </w:trPr>
        <w:tc>
          <w:tcPr>
            <w:tcW w:w="1274" w:type="pct"/>
          </w:tcPr>
          <w:p w:rsidR="00776238" w:rsidRPr="00C27610" w:rsidRDefault="00776238" w:rsidP="00776238">
            <w:pPr>
              <w:pStyle w:val="ListParagraph"/>
              <w:numPr>
                <w:ilvl w:val="0"/>
                <w:numId w:val="17"/>
              </w:numPr>
              <w:ind w:left="317"/>
            </w:pPr>
            <w:r w:rsidRPr="00C27610">
              <w:t>Those delivering the summer school include key contacts for the group (e.g. Y7 form tutors, assigned older 'buddies', TAs).  All are specifically briefed/trained re key aims and expectations.</w:t>
            </w:r>
          </w:p>
        </w:tc>
        <w:tc>
          <w:tcPr>
            <w:tcW w:w="236" w:type="pct"/>
          </w:tcPr>
          <w:p w:rsidR="00776238" w:rsidRPr="00031E11" w:rsidRDefault="00776238" w:rsidP="00031E11">
            <w:pPr>
              <w:jc w:val="center"/>
              <w:rPr>
                <w:b/>
              </w:rPr>
            </w:pPr>
          </w:p>
        </w:tc>
        <w:tc>
          <w:tcPr>
            <w:tcW w:w="2779" w:type="pct"/>
          </w:tcPr>
          <w:p w:rsidR="00776238" w:rsidRPr="00C27610" w:rsidRDefault="00776238" w:rsidP="00C27610">
            <w:pPr>
              <w:pStyle w:val="ListParagraph"/>
              <w:numPr>
                <w:ilvl w:val="0"/>
                <w:numId w:val="20"/>
              </w:numPr>
              <w:spacing w:after="60"/>
              <w:ind w:left="170" w:hanging="215"/>
              <w:contextualSpacing w:val="0"/>
            </w:pPr>
          </w:p>
        </w:tc>
        <w:tc>
          <w:tcPr>
            <w:tcW w:w="711" w:type="pct"/>
          </w:tcPr>
          <w:p w:rsidR="00776238" w:rsidRPr="00C27610" w:rsidRDefault="00776238" w:rsidP="003474A4"/>
        </w:tc>
      </w:tr>
      <w:tr w:rsidR="00C27610" w:rsidRPr="00C27610" w:rsidTr="001B24A8">
        <w:trPr>
          <w:cantSplit/>
          <w:trHeight w:val="575"/>
        </w:trPr>
        <w:tc>
          <w:tcPr>
            <w:tcW w:w="1274" w:type="pct"/>
          </w:tcPr>
          <w:p w:rsidR="003474A4" w:rsidRPr="00C27610" w:rsidRDefault="00776238" w:rsidP="00776238">
            <w:pPr>
              <w:pStyle w:val="ListParagraph"/>
              <w:numPr>
                <w:ilvl w:val="0"/>
                <w:numId w:val="17"/>
              </w:numPr>
              <w:ind w:left="317"/>
            </w:pPr>
            <w:r w:rsidRPr="00C27610">
              <w:t>T</w:t>
            </w:r>
            <w:r w:rsidR="003474A4" w:rsidRPr="00C27610">
              <w:t>he impact of the summer school on individual pupils</w:t>
            </w:r>
            <w:r w:rsidRPr="00C27610">
              <w:t xml:space="preserve"> is evaluated.</w:t>
            </w:r>
            <w:r w:rsidRPr="00C27610">
              <w:br/>
              <w:t>This may include, e.g. surveying pupil perceptions and attitudes, tracking progress as a defined group.</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1B24A8" w:rsidP="001B24A8">
            <w:pPr>
              <w:pStyle w:val="ListParagraph"/>
              <w:numPr>
                <w:ilvl w:val="0"/>
                <w:numId w:val="17"/>
              </w:numPr>
              <w:ind w:left="317"/>
            </w:pPr>
            <w:r w:rsidRPr="00C27610">
              <w:t>I</w:t>
            </w:r>
            <w:r w:rsidR="003474A4" w:rsidRPr="00C27610">
              <w:t xml:space="preserve">nformation gathered </w:t>
            </w:r>
            <w:r w:rsidRPr="00C27610">
              <w:t>through</w:t>
            </w:r>
            <w:r w:rsidR="003474A4" w:rsidRPr="00C27610">
              <w:t xml:space="preserve"> the summer school</w:t>
            </w:r>
            <w:r w:rsidRPr="00C27610">
              <w:t xml:space="preserve"> </w:t>
            </w:r>
            <w:r w:rsidR="003474A4" w:rsidRPr="00C27610">
              <w:t xml:space="preserve">is used to inform the start of </w:t>
            </w:r>
            <w:r w:rsidRPr="00C27610">
              <w:t xml:space="preserve">Y7, e.g. </w:t>
            </w:r>
            <w:r w:rsidR="003474A4" w:rsidRPr="00C27610">
              <w:t xml:space="preserve">to inform the </w:t>
            </w:r>
            <w:r w:rsidRPr="00C27610">
              <w:t>Y</w:t>
            </w:r>
            <w:r w:rsidR="003474A4" w:rsidRPr="00C27610">
              <w:t xml:space="preserve">7 catch-up programme in reading and </w:t>
            </w:r>
            <w:r w:rsidRPr="00C27610">
              <w:t xml:space="preserve">maths and/or </w:t>
            </w:r>
            <w:r w:rsidR="003474A4" w:rsidRPr="00C27610">
              <w:t xml:space="preserve">shared more widely with </w:t>
            </w:r>
            <w:r w:rsidRPr="00C27610">
              <w:t>Y7 form tutors or teachers.</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r w:rsidR="00C27610" w:rsidRPr="00C27610" w:rsidTr="001B24A8">
        <w:trPr>
          <w:cantSplit/>
        </w:trPr>
        <w:tc>
          <w:tcPr>
            <w:tcW w:w="1274" w:type="pct"/>
          </w:tcPr>
          <w:p w:rsidR="003474A4" w:rsidRPr="00C27610" w:rsidRDefault="001B24A8" w:rsidP="001B24A8">
            <w:pPr>
              <w:pStyle w:val="ListParagraph"/>
              <w:numPr>
                <w:ilvl w:val="0"/>
                <w:numId w:val="17"/>
              </w:numPr>
              <w:ind w:left="317"/>
            </w:pPr>
            <w:r w:rsidRPr="00C27610">
              <w:t>The progress of disadvantaged pupils in Y</w:t>
            </w:r>
            <w:r w:rsidR="003474A4" w:rsidRPr="00C27610">
              <w:t xml:space="preserve">7 </w:t>
            </w:r>
            <w:r w:rsidRPr="00C27610">
              <w:t>is reviewed at the end of</w:t>
            </w:r>
            <w:r w:rsidR="003474A4" w:rsidRPr="00C27610">
              <w:t xml:space="preserve"> the first half-term</w:t>
            </w:r>
            <w:r w:rsidRPr="00C27610">
              <w:t xml:space="preserve"> to inform support and intervention.</w:t>
            </w:r>
          </w:p>
        </w:tc>
        <w:tc>
          <w:tcPr>
            <w:tcW w:w="236" w:type="pct"/>
          </w:tcPr>
          <w:p w:rsidR="003474A4" w:rsidRPr="00031E11" w:rsidRDefault="003474A4" w:rsidP="00031E11">
            <w:pPr>
              <w:jc w:val="center"/>
              <w:rPr>
                <w:b/>
              </w:rPr>
            </w:pPr>
          </w:p>
        </w:tc>
        <w:tc>
          <w:tcPr>
            <w:tcW w:w="2779" w:type="pct"/>
          </w:tcPr>
          <w:p w:rsidR="003474A4" w:rsidRPr="00C27610" w:rsidRDefault="003474A4" w:rsidP="00C27610">
            <w:pPr>
              <w:pStyle w:val="ListParagraph"/>
              <w:numPr>
                <w:ilvl w:val="0"/>
                <w:numId w:val="20"/>
              </w:numPr>
              <w:spacing w:after="60"/>
              <w:ind w:left="170" w:hanging="215"/>
              <w:contextualSpacing w:val="0"/>
            </w:pPr>
          </w:p>
        </w:tc>
        <w:tc>
          <w:tcPr>
            <w:tcW w:w="711" w:type="pct"/>
          </w:tcPr>
          <w:p w:rsidR="003474A4" w:rsidRPr="00C27610" w:rsidRDefault="003474A4" w:rsidP="003474A4"/>
        </w:tc>
      </w:tr>
    </w:tbl>
    <w:p w:rsidR="00187D94" w:rsidRPr="00C27610" w:rsidRDefault="00187D94"/>
    <w:p w:rsidR="00F60921" w:rsidRDefault="00F60921">
      <w:r>
        <w:br w:type="page"/>
      </w:r>
    </w:p>
    <w:p w:rsidR="001A0803" w:rsidRPr="00F60921" w:rsidRDefault="001A0803" w:rsidP="00F60921">
      <w:pPr>
        <w:spacing w:after="0" w:line="240" w:lineRule="auto"/>
        <w:rPr>
          <w:sz w:val="12"/>
        </w:rPr>
      </w:pPr>
    </w:p>
    <w:tbl>
      <w:tblPr>
        <w:tblStyle w:val="TableGrid"/>
        <w:tblW w:w="15026" w:type="dxa"/>
        <w:tblInd w:w="-572" w:type="dxa"/>
        <w:tblLayout w:type="fixed"/>
        <w:tblLook w:val="04A0" w:firstRow="1" w:lastRow="0" w:firstColumn="1" w:lastColumn="0" w:noHBand="0" w:noVBand="1"/>
      </w:tblPr>
      <w:tblGrid>
        <w:gridCol w:w="2127"/>
        <w:gridCol w:w="12899"/>
      </w:tblGrid>
      <w:tr w:rsidR="00031E11" w:rsidRPr="00C27610" w:rsidTr="00F60921">
        <w:tc>
          <w:tcPr>
            <w:tcW w:w="15026" w:type="dxa"/>
            <w:gridSpan w:val="2"/>
            <w:shd w:val="clear" w:color="auto" w:fill="E7E6E6" w:themeFill="background2"/>
          </w:tcPr>
          <w:p w:rsidR="00031E11" w:rsidRPr="00031E11" w:rsidRDefault="00031E11" w:rsidP="00031E11">
            <w:pPr>
              <w:jc w:val="center"/>
              <w:rPr>
                <w:b/>
              </w:rPr>
            </w:pPr>
            <w:r>
              <w:rPr>
                <w:b/>
              </w:rPr>
              <w:t>SUMMARY FINDINGS OF PUPIL PREMIUM SELF-REVIEW</w:t>
            </w:r>
          </w:p>
        </w:tc>
      </w:tr>
      <w:tr w:rsidR="00C27610" w:rsidRPr="00C27610" w:rsidTr="00031E11">
        <w:tc>
          <w:tcPr>
            <w:tcW w:w="2127" w:type="dxa"/>
          </w:tcPr>
          <w:p w:rsidR="002879DF" w:rsidRPr="00C27610" w:rsidRDefault="001B24A8" w:rsidP="002879DF">
            <w:pPr>
              <w:rPr>
                <w:b/>
              </w:rPr>
            </w:pPr>
            <w:r w:rsidRPr="00C27610">
              <w:rPr>
                <w:b/>
              </w:rPr>
              <w:t xml:space="preserve">Identified </w:t>
            </w:r>
            <w:r w:rsidR="002879DF" w:rsidRPr="00C27610">
              <w:rPr>
                <w:b/>
              </w:rPr>
              <w:t>Strengths</w:t>
            </w: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Default="002879DF" w:rsidP="002879DF">
            <w:pPr>
              <w:rPr>
                <w:b/>
              </w:rPr>
            </w:pPr>
          </w:p>
          <w:p w:rsidR="00F60921" w:rsidRPr="00C27610" w:rsidRDefault="00F60921" w:rsidP="002879DF">
            <w:pPr>
              <w:rPr>
                <w:b/>
              </w:rPr>
            </w:pPr>
          </w:p>
        </w:tc>
        <w:tc>
          <w:tcPr>
            <w:tcW w:w="12899" w:type="dxa"/>
          </w:tcPr>
          <w:p w:rsidR="002879DF" w:rsidRPr="00C27610" w:rsidRDefault="002879DF" w:rsidP="002879DF"/>
        </w:tc>
      </w:tr>
      <w:tr w:rsidR="00C27610" w:rsidRPr="00C27610" w:rsidTr="00031E11">
        <w:tc>
          <w:tcPr>
            <w:tcW w:w="2127" w:type="dxa"/>
          </w:tcPr>
          <w:p w:rsidR="002879DF" w:rsidRPr="00C27610" w:rsidRDefault="002879DF" w:rsidP="002879DF">
            <w:pPr>
              <w:rPr>
                <w:b/>
              </w:rPr>
            </w:pPr>
            <w:r w:rsidRPr="00C27610">
              <w:rPr>
                <w:b/>
              </w:rPr>
              <w:t>Areas for Development</w:t>
            </w: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Default="002879DF" w:rsidP="002879DF">
            <w:pPr>
              <w:rPr>
                <w:b/>
              </w:rPr>
            </w:pPr>
          </w:p>
          <w:p w:rsidR="00F60921" w:rsidRPr="00C27610" w:rsidRDefault="00F60921" w:rsidP="002879DF">
            <w:pPr>
              <w:rPr>
                <w:b/>
              </w:rPr>
            </w:pPr>
          </w:p>
          <w:p w:rsidR="002879DF" w:rsidRPr="00C27610" w:rsidRDefault="002879DF" w:rsidP="002879DF">
            <w:pPr>
              <w:rPr>
                <w:b/>
              </w:rPr>
            </w:pPr>
          </w:p>
        </w:tc>
        <w:tc>
          <w:tcPr>
            <w:tcW w:w="12899" w:type="dxa"/>
          </w:tcPr>
          <w:p w:rsidR="002879DF" w:rsidRPr="00C27610" w:rsidRDefault="002879DF" w:rsidP="002879DF"/>
        </w:tc>
      </w:tr>
      <w:tr w:rsidR="00C27610" w:rsidRPr="00C27610" w:rsidTr="00031E11">
        <w:tc>
          <w:tcPr>
            <w:tcW w:w="2127" w:type="dxa"/>
          </w:tcPr>
          <w:p w:rsidR="002879DF" w:rsidRPr="00C27610" w:rsidRDefault="002879DF" w:rsidP="002879DF">
            <w:pPr>
              <w:rPr>
                <w:b/>
              </w:rPr>
            </w:pPr>
            <w:r w:rsidRPr="00C27610">
              <w:rPr>
                <w:b/>
              </w:rPr>
              <w:t>Recommendations</w:t>
            </w:r>
            <w:r w:rsidR="001B24A8" w:rsidRPr="00C27610">
              <w:rPr>
                <w:b/>
              </w:rPr>
              <w:t>/ Suggested Actions</w:t>
            </w: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2879DF" w:rsidRPr="00C27610" w:rsidRDefault="002879DF" w:rsidP="002879DF">
            <w:pPr>
              <w:rPr>
                <w:b/>
              </w:rPr>
            </w:pPr>
          </w:p>
          <w:p w:rsidR="00F60921" w:rsidRPr="00C27610" w:rsidRDefault="00F60921" w:rsidP="002879DF">
            <w:pPr>
              <w:rPr>
                <w:b/>
              </w:rPr>
            </w:pPr>
          </w:p>
        </w:tc>
        <w:tc>
          <w:tcPr>
            <w:tcW w:w="12899" w:type="dxa"/>
          </w:tcPr>
          <w:p w:rsidR="002879DF" w:rsidRDefault="002879DF" w:rsidP="002879DF"/>
          <w:p w:rsidR="00F60921" w:rsidRPr="00C27610" w:rsidRDefault="00F60921" w:rsidP="002879DF"/>
        </w:tc>
      </w:tr>
    </w:tbl>
    <w:p w:rsidR="00F76B06" w:rsidRDefault="00F76B06"/>
    <w:sectPr w:rsidR="00F76B06" w:rsidSect="00F60921">
      <w:headerReference w:type="default" r:id="rId13"/>
      <w:footerReference w:type="default" r:id="rId14"/>
      <w:pgSz w:w="16838" w:h="11906" w:orient="landscape"/>
      <w:pgMar w:top="851" w:right="1440" w:bottom="567"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11" w:rsidRDefault="00031E11" w:rsidP="00031E11">
      <w:pPr>
        <w:spacing w:after="0" w:line="240" w:lineRule="auto"/>
      </w:pPr>
      <w:r>
        <w:separator/>
      </w:r>
    </w:p>
  </w:endnote>
  <w:endnote w:type="continuationSeparator" w:id="0">
    <w:p w:rsidR="00031E11" w:rsidRDefault="00031E11" w:rsidP="0003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1" w:rsidRDefault="00F60921">
    <w:pPr>
      <w:pStyle w:val="Footer"/>
    </w:pPr>
    <w:r>
      <w:rPr>
        <w:noProof/>
        <w:lang w:eastAsia="en-GB"/>
      </w:rPr>
      <w:drawing>
        <wp:anchor distT="0" distB="0" distL="114300" distR="114300" simplePos="0" relativeHeight="251658240" behindDoc="1" locked="0" layoutInCell="1" allowOverlap="1" wp14:anchorId="1D3ECCFA" wp14:editId="0D4A4361">
          <wp:simplePos x="0" y="0"/>
          <wp:positionH relativeFrom="column">
            <wp:posOffset>8401050</wp:posOffset>
          </wp:positionH>
          <wp:positionV relativeFrom="page">
            <wp:posOffset>6715125</wp:posOffset>
          </wp:positionV>
          <wp:extent cx="824865" cy="3917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09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865" cy="391795"/>
                  </a:xfrm>
                  <a:prstGeom prst="rect">
                    <a:avLst/>
                  </a:prstGeom>
                </pic:spPr>
              </pic:pic>
            </a:graphicData>
          </a:graphic>
          <wp14:sizeRelH relativeFrom="margin">
            <wp14:pctWidth>0</wp14:pctWidth>
          </wp14:sizeRelH>
          <wp14:sizeRelV relativeFrom="margin">
            <wp14:pctHeight>0</wp14:pctHeight>
          </wp14:sizeRelV>
        </wp:anchor>
      </w:drawing>
    </w:r>
  </w:p>
  <w:p w:rsidR="00031E11" w:rsidRDefault="0003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11" w:rsidRDefault="00031E11" w:rsidP="00031E11">
      <w:pPr>
        <w:spacing w:after="0" w:line="240" w:lineRule="auto"/>
      </w:pPr>
      <w:r>
        <w:separator/>
      </w:r>
    </w:p>
  </w:footnote>
  <w:footnote w:type="continuationSeparator" w:id="0">
    <w:p w:rsidR="00031E11" w:rsidRDefault="00031E11" w:rsidP="00031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11" w:rsidRDefault="00D83711" w:rsidP="00D83711">
    <w:pPr>
      <w:pStyle w:val="Header"/>
      <w:jc w:val="right"/>
    </w:pPr>
    <w: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BAA"/>
    <w:multiLevelType w:val="hybridMultilevel"/>
    <w:tmpl w:val="6496691A"/>
    <w:lvl w:ilvl="0" w:tplc="6D9C96EC">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7174B"/>
    <w:multiLevelType w:val="hybridMultilevel"/>
    <w:tmpl w:val="A95E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04069"/>
    <w:multiLevelType w:val="hybridMultilevel"/>
    <w:tmpl w:val="66427584"/>
    <w:lvl w:ilvl="0" w:tplc="342AB4D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745A"/>
    <w:multiLevelType w:val="hybridMultilevel"/>
    <w:tmpl w:val="034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2506A"/>
    <w:multiLevelType w:val="hybridMultilevel"/>
    <w:tmpl w:val="80804ED4"/>
    <w:lvl w:ilvl="0" w:tplc="7286DB5E">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DE5C9F"/>
    <w:multiLevelType w:val="hybridMultilevel"/>
    <w:tmpl w:val="07EA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C502A"/>
    <w:multiLevelType w:val="hybridMultilevel"/>
    <w:tmpl w:val="9962E580"/>
    <w:lvl w:ilvl="0" w:tplc="186E9550">
      <w:start w:val="1"/>
      <w:numFmt w:val="decimal"/>
      <w:pStyle w:val="Numberedparagraph"/>
      <w:lvlText w:val="%1."/>
      <w:lvlJc w:val="left"/>
      <w:pPr>
        <w:tabs>
          <w:tab w:val="num" w:pos="1985"/>
        </w:tabs>
        <w:ind w:left="1418"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C33EE5"/>
    <w:multiLevelType w:val="hybridMultilevel"/>
    <w:tmpl w:val="472E0FB6"/>
    <w:lvl w:ilvl="0" w:tplc="48F06E58">
      <w:start w:val="1"/>
      <w:numFmt w:val="bullet"/>
      <w:pStyle w:val="Bulletsdashes"/>
      <w:lvlText w:val=""/>
      <w:lvlJc w:val="left"/>
      <w:pPr>
        <w:tabs>
          <w:tab w:val="num" w:pos="1627"/>
        </w:tabs>
        <w:ind w:left="1627" w:hanging="360"/>
      </w:pPr>
      <w:rPr>
        <w:rFonts w:ascii="Symbol" w:hAnsi="Symbol" w:hint="default"/>
      </w:rPr>
    </w:lvl>
    <w:lvl w:ilvl="1" w:tplc="63A086BC"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3F1732"/>
    <w:multiLevelType w:val="hybridMultilevel"/>
    <w:tmpl w:val="F6A6CA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A2D3F65"/>
    <w:multiLevelType w:val="hybridMultilevel"/>
    <w:tmpl w:val="8F24F3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6D5C42"/>
    <w:multiLevelType w:val="hybridMultilevel"/>
    <w:tmpl w:val="144CFD34"/>
    <w:lvl w:ilvl="0" w:tplc="342AB4D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077B5"/>
    <w:multiLevelType w:val="hybridMultilevel"/>
    <w:tmpl w:val="182A7772"/>
    <w:lvl w:ilvl="0" w:tplc="E0DC0A80">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6840A7"/>
    <w:multiLevelType w:val="hybridMultilevel"/>
    <w:tmpl w:val="41FA8B1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DA686F"/>
    <w:multiLevelType w:val="hybridMultilevel"/>
    <w:tmpl w:val="71CC20BC"/>
    <w:lvl w:ilvl="0" w:tplc="516027A6">
      <w:start w:val="1"/>
      <w:numFmt w:val="decimal"/>
      <w:lvlText w:val="B%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D944E04"/>
    <w:multiLevelType w:val="hybridMultilevel"/>
    <w:tmpl w:val="1098DEC2"/>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B065A8"/>
    <w:multiLevelType w:val="hybridMultilevel"/>
    <w:tmpl w:val="389664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1B6B3B"/>
    <w:multiLevelType w:val="hybridMultilevel"/>
    <w:tmpl w:val="7F8C8038"/>
    <w:lvl w:ilvl="0" w:tplc="5F06FDF6">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B55F78"/>
    <w:multiLevelType w:val="hybridMultilevel"/>
    <w:tmpl w:val="B0E8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FC24F1"/>
    <w:multiLevelType w:val="hybridMultilevel"/>
    <w:tmpl w:val="8946C1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6144EB"/>
    <w:multiLevelType w:val="hybridMultilevel"/>
    <w:tmpl w:val="1990F994"/>
    <w:lvl w:ilvl="0" w:tplc="6C962FBE">
      <w:start w:val="1"/>
      <w:numFmt w:val="decimal"/>
      <w:lvlText w:val="D%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A951441"/>
    <w:multiLevelType w:val="hybridMultilevel"/>
    <w:tmpl w:val="4FA01EA0"/>
    <w:lvl w:ilvl="0" w:tplc="342AB4D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187B43"/>
    <w:multiLevelType w:val="hybridMultilevel"/>
    <w:tmpl w:val="D110CA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1D6FE7"/>
    <w:multiLevelType w:val="hybridMultilevel"/>
    <w:tmpl w:val="5E7665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280B6F"/>
    <w:multiLevelType w:val="hybridMultilevel"/>
    <w:tmpl w:val="C232A1D6"/>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4D27F11"/>
    <w:multiLevelType w:val="hybridMultilevel"/>
    <w:tmpl w:val="F638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557663"/>
    <w:multiLevelType w:val="hybridMultilevel"/>
    <w:tmpl w:val="EEE0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A30882"/>
    <w:multiLevelType w:val="hybridMultilevel"/>
    <w:tmpl w:val="15781D1E"/>
    <w:lvl w:ilvl="0" w:tplc="4AD65896">
      <w:start w:val="1"/>
      <w:numFmt w:val="bullet"/>
      <w:lvlText w:val=""/>
      <w:lvlJc w:val="left"/>
      <w:pPr>
        <w:ind w:left="571" w:hanging="360"/>
      </w:pPr>
      <w:rPr>
        <w:rFonts w:ascii="Wingdings" w:hAnsi="Wingdings" w:hint="default"/>
      </w:rPr>
    </w:lvl>
    <w:lvl w:ilvl="1" w:tplc="08090003" w:tentative="1">
      <w:start w:val="1"/>
      <w:numFmt w:val="bullet"/>
      <w:lvlText w:val="o"/>
      <w:lvlJc w:val="left"/>
      <w:pPr>
        <w:ind w:left="1291" w:hanging="360"/>
      </w:pPr>
      <w:rPr>
        <w:rFonts w:ascii="Courier New" w:hAnsi="Courier New" w:cs="Courier New" w:hint="default"/>
      </w:rPr>
    </w:lvl>
    <w:lvl w:ilvl="2" w:tplc="08090005" w:tentative="1">
      <w:start w:val="1"/>
      <w:numFmt w:val="bullet"/>
      <w:lvlText w:val=""/>
      <w:lvlJc w:val="left"/>
      <w:pPr>
        <w:ind w:left="2011" w:hanging="360"/>
      </w:pPr>
      <w:rPr>
        <w:rFonts w:ascii="Wingdings" w:hAnsi="Wingdings" w:hint="default"/>
      </w:rPr>
    </w:lvl>
    <w:lvl w:ilvl="3" w:tplc="08090001" w:tentative="1">
      <w:start w:val="1"/>
      <w:numFmt w:val="bullet"/>
      <w:lvlText w:val=""/>
      <w:lvlJc w:val="left"/>
      <w:pPr>
        <w:ind w:left="2731" w:hanging="360"/>
      </w:pPr>
      <w:rPr>
        <w:rFonts w:ascii="Symbol" w:hAnsi="Symbol" w:hint="default"/>
      </w:rPr>
    </w:lvl>
    <w:lvl w:ilvl="4" w:tplc="08090003" w:tentative="1">
      <w:start w:val="1"/>
      <w:numFmt w:val="bullet"/>
      <w:lvlText w:val="o"/>
      <w:lvlJc w:val="left"/>
      <w:pPr>
        <w:ind w:left="3451" w:hanging="360"/>
      </w:pPr>
      <w:rPr>
        <w:rFonts w:ascii="Courier New" w:hAnsi="Courier New" w:cs="Courier New" w:hint="default"/>
      </w:rPr>
    </w:lvl>
    <w:lvl w:ilvl="5" w:tplc="08090005" w:tentative="1">
      <w:start w:val="1"/>
      <w:numFmt w:val="bullet"/>
      <w:lvlText w:val=""/>
      <w:lvlJc w:val="left"/>
      <w:pPr>
        <w:ind w:left="4171" w:hanging="360"/>
      </w:pPr>
      <w:rPr>
        <w:rFonts w:ascii="Wingdings" w:hAnsi="Wingdings" w:hint="default"/>
      </w:rPr>
    </w:lvl>
    <w:lvl w:ilvl="6" w:tplc="08090001" w:tentative="1">
      <w:start w:val="1"/>
      <w:numFmt w:val="bullet"/>
      <w:lvlText w:val=""/>
      <w:lvlJc w:val="left"/>
      <w:pPr>
        <w:ind w:left="4891" w:hanging="360"/>
      </w:pPr>
      <w:rPr>
        <w:rFonts w:ascii="Symbol" w:hAnsi="Symbol" w:hint="default"/>
      </w:rPr>
    </w:lvl>
    <w:lvl w:ilvl="7" w:tplc="08090003" w:tentative="1">
      <w:start w:val="1"/>
      <w:numFmt w:val="bullet"/>
      <w:lvlText w:val="o"/>
      <w:lvlJc w:val="left"/>
      <w:pPr>
        <w:ind w:left="5611" w:hanging="360"/>
      </w:pPr>
      <w:rPr>
        <w:rFonts w:ascii="Courier New" w:hAnsi="Courier New" w:cs="Courier New" w:hint="default"/>
      </w:rPr>
    </w:lvl>
    <w:lvl w:ilvl="8" w:tplc="08090005" w:tentative="1">
      <w:start w:val="1"/>
      <w:numFmt w:val="bullet"/>
      <w:lvlText w:val=""/>
      <w:lvlJc w:val="left"/>
      <w:pPr>
        <w:ind w:left="6331" w:hanging="360"/>
      </w:pPr>
      <w:rPr>
        <w:rFonts w:ascii="Wingdings" w:hAnsi="Wingdings" w:hint="default"/>
      </w:rPr>
    </w:lvl>
  </w:abstractNum>
  <w:abstractNum w:abstractNumId="27">
    <w:nsid w:val="7F2A48CB"/>
    <w:multiLevelType w:val="hybridMultilevel"/>
    <w:tmpl w:val="A6268BAE"/>
    <w:lvl w:ilvl="0" w:tplc="8CECAE92">
      <w:start w:val="1"/>
      <w:numFmt w:val="decimal"/>
      <w:lvlText w:val="A%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4"/>
  </w:num>
  <w:num w:numId="3">
    <w:abstractNumId w:val="3"/>
  </w:num>
  <w:num w:numId="4">
    <w:abstractNumId w:val="25"/>
  </w:num>
  <w:num w:numId="5">
    <w:abstractNumId w:val="21"/>
  </w:num>
  <w:num w:numId="6">
    <w:abstractNumId w:val="14"/>
  </w:num>
  <w:num w:numId="7">
    <w:abstractNumId w:val="1"/>
  </w:num>
  <w:num w:numId="8">
    <w:abstractNumId w:val="9"/>
  </w:num>
  <w:num w:numId="9">
    <w:abstractNumId w:val="17"/>
  </w:num>
  <w:num w:numId="10">
    <w:abstractNumId w:val="0"/>
  </w:num>
  <w:num w:numId="11">
    <w:abstractNumId w:val="19"/>
  </w:num>
  <w:num w:numId="12">
    <w:abstractNumId w:val="18"/>
  </w:num>
  <w:num w:numId="13">
    <w:abstractNumId w:val="12"/>
  </w:num>
  <w:num w:numId="14">
    <w:abstractNumId w:val="15"/>
  </w:num>
  <w:num w:numId="15">
    <w:abstractNumId w:val="8"/>
  </w:num>
  <w:num w:numId="16">
    <w:abstractNumId w:val="16"/>
  </w:num>
  <w:num w:numId="17">
    <w:abstractNumId w:val="11"/>
  </w:num>
  <w:num w:numId="18">
    <w:abstractNumId w:val="13"/>
  </w:num>
  <w:num w:numId="19">
    <w:abstractNumId w:val="22"/>
  </w:num>
  <w:num w:numId="20">
    <w:abstractNumId w:val="5"/>
  </w:num>
  <w:num w:numId="21">
    <w:abstractNumId w:val="7"/>
  </w:num>
  <w:num w:numId="22">
    <w:abstractNumId w:val="6"/>
  </w:num>
  <w:num w:numId="23">
    <w:abstractNumId w:val="4"/>
  </w:num>
  <w:num w:numId="24">
    <w:abstractNumId w:val="7"/>
  </w:num>
  <w:num w:numId="25">
    <w:abstractNumId w:val="7"/>
  </w:num>
  <w:num w:numId="26">
    <w:abstractNumId w:val="7"/>
  </w:num>
  <w:num w:numId="27">
    <w:abstractNumId w:val="7"/>
  </w:num>
  <w:num w:numId="28">
    <w:abstractNumId w:val="7"/>
  </w:num>
  <w:num w:numId="29">
    <w:abstractNumId w:val="26"/>
  </w:num>
  <w:num w:numId="30">
    <w:abstractNumId w:val="10"/>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23"/>
  </w:num>
  <w:num w:numId="41">
    <w:abstractNumId w:val="7"/>
  </w:num>
  <w:num w:numId="42">
    <w:abstractNumId w:val="7"/>
  </w:num>
  <w:num w:numId="43">
    <w:abstractNumId w:val="7"/>
  </w:num>
  <w:num w:numId="44">
    <w:abstractNumId w:val="7"/>
  </w:num>
  <w:num w:numId="45">
    <w:abstractNumId w:val="20"/>
  </w:num>
  <w:num w:numId="46">
    <w:abstractNumId w:val="7"/>
  </w:num>
  <w:num w:numId="47">
    <w:abstractNumId w:val="7"/>
  </w:num>
  <w:num w:numId="48">
    <w:abstractNumId w:val="7"/>
  </w:num>
  <w:num w:numId="49">
    <w:abstractNumId w:val="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E0"/>
    <w:rsid w:val="00031E11"/>
    <w:rsid w:val="00053D8C"/>
    <w:rsid w:val="000576CF"/>
    <w:rsid w:val="00090604"/>
    <w:rsid w:val="00097FC8"/>
    <w:rsid w:val="000D1FEB"/>
    <w:rsid w:val="00114087"/>
    <w:rsid w:val="001348FA"/>
    <w:rsid w:val="001464E0"/>
    <w:rsid w:val="00160630"/>
    <w:rsid w:val="001726A1"/>
    <w:rsid w:val="00187D94"/>
    <w:rsid w:val="001A0803"/>
    <w:rsid w:val="001B24A8"/>
    <w:rsid w:val="001C7054"/>
    <w:rsid w:val="00266FE1"/>
    <w:rsid w:val="002879DF"/>
    <w:rsid w:val="002C7143"/>
    <w:rsid w:val="002D5F34"/>
    <w:rsid w:val="002E7E1B"/>
    <w:rsid w:val="0030774E"/>
    <w:rsid w:val="003312D2"/>
    <w:rsid w:val="003474A4"/>
    <w:rsid w:val="003951F7"/>
    <w:rsid w:val="003A0F62"/>
    <w:rsid w:val="003C34E2"/>
    <w:rsid w:val="00454397"/>
    <w:rsid w:val="004618B2"/>
    <w:rsid w:val="00502CE4"/>
    <w:rsid w:val="00512C74"/>
    <w:rsid w:val="00544749"/>
    <w:rsid w:val="00573B30"/>
    <w:rsid w:val="0058666B"/>
    <w:rsid w:val="005A3EBA"/>
    <w:rsid w:val="005C69AC"/>
    <w:rsid w:val="005F4358"/>
    <w:rsid w:val="00626340"/>
    <w:rsid w:val="00643786"/>
    <w:rsid w:val="006E226A"/>
    <w:rsid w:val="006F2C36"/>
    <w:rsid w:val="00713943"/>
    <w:rsid w:val="007750C6"/>
    <w:rsid w:val="00776238"/>
    <w:rsid w:val="007C48E9"/>
    <w:rsid w:val="007E3A10"/>
    <w:rsid w:val="00804704"/>
    <w:rsid w:val="00853474"/>
    <w:rsid w:val="00865E07"/>
    <w:rsid w:val="00887B25"/>
    <w:rsid w:val="008D4C1C"/>
    <w:rsid w:val="009833DA"/>
    <w:rsid w:val="009850F3"/>
    <w:rsid w:val="009D301C"/>
    <w:rsid w:val="009F210A"/>
    <w:rsid w:val="00A246FF"/>
    <w:rsid w:val="00B41637"/>
    <w:rsid w:val="00B81A22"/>
    <w:rsid w:val="00BA7444"/>
    <w:rsid w:val="00BC29AE"/>
    <w:rsid w:val="00BD67AD"/>
    <w:rsid w:val="00C27610"/>
    <w:rsid w:val="00CF16E7"/>
    <w:rsid w:val="00CF6E87"/>
    <w:rsid w:val="00CF6FBF"/>
    <w:rsid w:val="00D04D90"/>
    <w:rsid w:val="00D06F72"/>
    <w:rsid w:val="00D07C41"/>
    <w:rsid w:val="00D43676"/>
    <w:rsid w:val="00D47B0F"/>
    <w:rsid w:val="00D51A61"/>
    <w:rsid w:val="00D5209E"/>
    <w:rsid w:val="00D83711"/>
    <w:rsid w:val="00D85388"/>
    <w:rsid w:val="00DA52E8"/>
    <w:rsid w:val="00DE6E64"/>
    <w:rsid w:val="00E0218E"/>
    <w:rsid w:val="00E04A3E"/>
    <w:rsid w:val="00E2691C"/>
    <w:rsid w:val="00E56A29"/>
    <w:rsid w:val="00EA6E4A"/>
    <w:rsid w:val="00ED4649"/>
    <w:rsid w:val="00ED68AA"/>
    <w:rsid w:val="00F60921"/>
    <w:rsid w:val="00F72911"/>
    <w:rsid w:val="00F76B06"/>
    <w:rsid w:val="00FD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33E861A-21DE-403E-8BB8-F8B03CC6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97"/>
  </w:style>
  <w:style w:type="paragraph" w:styleId="Heading3">
    <w:name w:val="heading 3"/>
    <w:basedOn w:val="Normal"/>
    <w:next w:val="Normal"/>
    <w:link w:val="Heading3Char"/>
    <w:qFormat/>
    <w:rsid w:val="00F76B06"/>
    <w:pPr>
      <w:keepNext/>
      <w:tabs>
        <w:tab w:val="left" w:pos="737"/>
      </w:tabs>
      <w:spacing w:after="240" w:line="240" w:lineRule="auto"/>
      <w:ind w:left="737" w:hanging="737"/>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4E0"/>
    <w:pPr>
      <w:ind w:left="720"/>
      <w:contextualSpacing/>
    </w:pPr>
  </w:style>
  <w:style w:type="paragraph" w:styleId="Header">
    <w:name w:val="header"/>
    <w:basedOn w:val="Normal"/>
    <w:link w:val="HeaderChar"/>
    <w:unhideWhenUsed/>
    <w:rsid w:val="00031E11"/>
    <w:pPr>
      <w:tabs>
        <w:tab w:val="center" w:pos="4513"/>
        <w:tab w:val="right" w:pos="9026"/>
      </w:tabs>
      <w:spacing w:after="0" w:line="240" w:lineRule="auto"/>
    </w:pPr>
  </w:style>
  <w:style w:type="character" w:customStyle="1" w:styleId="HeaderChar">
    <w:name w:val="Header Char"/>
    <w:basedOn w:val="DefaultParagraphFont"/>
    <w:link w:val="Header"/>
    <w:rsid w:val="00031E11"/>
  </w:style>
  <w:style w:type="paragraph" w:styleId="Footer">
    <w:name w:val="footer"/>
    <w:basedOn w:val="Normal"/>
    <w:link w:val="FooterChar"/>
    <w:uiPriority w:val="99"/>
    <w:unhideWhenUsed/>
    <w:rsid w:val="00031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E11"/>
  </w:style>
  <w:style w:type="character" w:styleId="Hyperlink">
    <w:name w:val="Hyperlink"/>
    <w:basedOn w:val="DefaultParagraphFont"/>
    <w:rsid w:val="004618B2"/>
    <w:rPr>
      <w:color w:val="0000FF"/>
      <w:u w:val="single"/>
    </w:rPr>
  </w:style>
  <w:style w:type="character" w:customStyle="1" w:styleId="Heading3Char">
    <w:name w:val="Heading 3 Char"/>
    <w:basedOn w:val="DefaultParagraphFont"/>
    <w:link w:val="Heading3"/>
    <w:rsid w:val="00F76B06"/>
    <w:rPr>
      <w:rFonts w:ascii="Tahoma" w:eastAsia="Times New Roman" w:hAnsi="Tahoma" w:cs="Times New Roman"/>
      <w:b/>
      <w:sz w:val="24"/>
      <w:szCs w:val="24"/>
      <w:lang w:eastAsia="en-GB"/>
    </w:rPr>
  </w:style>
  <w:style w:type="paragraph" w:customStyle="1" w:styleId="Unnumberedparagraph">
    <w:name w:val="Unnumbered paragraph"/>
    <w:basedOn w:val="Normal"/>
    <w:link w:val="UnnumberedparagraphChar"/>
    <w:rsid w:val="00F76B06"/>
    <w:pPr>
      <w:spacing w:after="240" w:line="240" w:lineRule="auto"/>
    </w:pPr>
    <w:rPr>
      <w:rFonts w:ascii="Tahoma" w:eastAsia="Times New Roman" w:hAnsi="Tahoma" w:cs="Times New Roman"/>
      <w:color w:val="000000"/>
      <w:sz w:val="24"/>
      <w:szCs w:val="24"/>
    </w:rPr>
  </w:style>
  <w:style w:type="character" w:customStyle="1" w:styleId="UnnumberedparagraphChar">
    <w:name w:val="Unnumbered paragraph Char"/>
    <w:basedOn w:val="DefaultParagraphFont"/>
    <w:link w:val="Unnumberedparagraph"/>
    <w:rsid w:val="00F76B06"/>
    <w:rPr>
      <w:rFonts w:ascii="Tahoma" w:eastAsia="Times New Roman" w:hAnsi="Tahoma" w:cs="Times New Roman"/>
      <w:color w:val="000000"/>
      <w:sz w:val="24"/>
      <w:szCs w:val="24"/>
    </w:rPr>
  </w:style>
  <w:style w:type="paragraph" w:customStyle="1" w:styleId="Bulletsdashes">
    <w:name w:val="Bullets (dashes)"/>
    <w:basedOn w:val="Normal"/>
    <w:rsid w:val="00F76B06"/>
    <w:pPr>
      <w:numPr>
        <w:numId w:val="21"/>
      </w:numPr>
      <w:tabs>
        <w:tab w:val="left" w:pos="1247"/>
      </w:tabs>
      <w:spacing w:before="120" w:after="60" w:line="240" w:lineRule="auto"/>
    </w:pPr>
    <w:rPr>
      <w:rFonts w:ascii="Tahoma" w:eastAsia="Times New Roman" w:hAnsi="Tahoma" w:cs="Times New Roman"/>
      <w:color w:val="000000"/>
      <w:sz w:val="24"/>
      <w:szCs w:val="24"/>
    </w:rPr>
  </w:style>
  <w:style w:type="paragraph" w:customStyle="1" w:styleId="Numberedparagraph">
    <w:name w:val="Numbered paragraph"/>
    <w:basedOn w:val="Unnumberedparagraph"/>
    <w:link w:val="NumberedparagraphChar"/>
    <w:autoRedefine/>
    <w:rsid w:val="003A0F62"/>
    <w:pPr>
      <w:numPr>
        <w:numId w:val="22"/>
      </w:numPr>
      <w:tabs>
        <w:tab w:val="clear" w:pos="1985"/>
      </w:tabs>
      <w:ind w:left="567" w:hanging="567"/>
    </w:pPr>
    <w:rPr>
      <w:lang w:val="x-none"/>
    </w:rPr>
  </w:style>
  <w:style w:type="character" w:customStyle="1" w:styleId="NumberedparagraphChar">
    <w:name w:val="Numbered paragraph Char"/>
    <w:link w:val="Numberedparagraph"/>
    <w:locked/>
    <w:rsid w:val="003A0F62"/>
    <w:rPr>
      <w:rFonts w:ascii="Tahoma" w:eastAsia="Times New Roman" w:hAnsi="Tahoma" w:cs="Times New Roman"/>
      <w:color w:val="000000"/>
      <w:sz w:val="24"/>
      <w:szCs w:val="24"/>
      <w:lang w:val="x-none"/>
    </w:rPr>
  </w:style>
  <w:style w:type="paragraph" w:customStyle="1" w:styleId="Bulletsspaced">
    <w:name w:val="Bullets (spaced)"/>
    <w:basedOn w:val="Normal"/>
    <w:link w:val="BulletsspacedChar"/>
    <w:autoRedefine/>
    <w:rsid w:val="003A0F62"/>
    <w:pPr>
      <w:numPr>
        <w:numId w:val="23"/>
      </w:numPr>
      <w:tabs>
        <w:tab w:val="clear" w:pos="1080"/>
        <w:tab w:val="left" w:pos="567"/>
      </w:tabs>
      <w:spacing w:before="120" w:after="0" w:line="240" w:lineRule="auto"/>
      <w:ind w:left="924" w:hanging="357"/>
    </w:pPr>
    <w:rPr>
      <w:rFonts w:ascii="Tahoma" w:eastAsia="Times New Roman" w:hAnsi="Tahoma" w:cs="Times New Roman"/>
      <w:sz w:val="24"/>
      <w:szCs w:val="24"/>
      <w:lang w:val="x-none"/>
    </w:rPr>
  </w:style>
  <w:style w:type="paragraph" w:customStyle="1" w:styleId="Bulletsspaced-lastbullet">
    <w:name w:val="Bullets (spaced) - last bullet"/>
    <w:basedOn w:val="Bulletsspaced"/>
    <w:next w:val="Numberedparagraph"/>
    <w:link w:val="Bulletsspaced-lastbulletChar"/>
    <w:rsid w:val="003A0F62"/>
    <w:pPr>
      <w:spacing w:after="240"/>
    </w:pPr>
  </w:style>
  <w:style w:type="character" w:customStyle="1" w:styleId="Bulletsspaced-lastbulletChar">
    <w:name w:val="Bullets (spaced) - last bullet Char"/>
    <w:link w:val="Bulletsspaced-lastbullet"/>
    <w:locked/>
    <w:rsid w:val="003A0F62"/>
    <w:rPr>
      <w:rFonts w:ascii="Tahoma" w:eastAsia="Times New Roman" w:hAnsi="Tahoma" w:cs="Times New Roman"/>
      <w:sz w:val="24"/>
      <w:szCs w:val="24"/>
      <w:lang w:val="x-none"/>
    </w:rPr>
  </w:style>
  <w:style w:type="paragraph" w:styleId="CommentText">
    <w:name w:val="annotation text"/>
    <w:basedOn w:val="Normal"/>
    <w:link w:val="CommentTextChar"/>
    <w:rsid w:val="003A0F62"/>
    <w:pPr>
      <w:spacing w:after="0" w:line="240" w:lineRule="auto"/>
    </w:pPr>
    <w:rPr>
      <w:rFonts w:ascii="Tahoma" w:eastAsia="Times New Roman" w:hAnsi="Tahoma" w:cs="Times New Roman"/>
      <w:color w:val="000000"/>
      <w:sz w:val="20"/>
      <w:szCs w:val="20"/>
      <w:lang w:val="x-none"/>
    </w:rPr>
  </w:style>
  <w:style w:type="character" w:customStyle="1" w:styleId="CommentTextChar">
    <w:name w:val="Comment Text Char"/>
    <w:basedOn w:val="DefaultParagraphFont"/>
    <w:link w:val="CommentText"/>
    <w:rsid w:val="003A0F62"/>
    <w:rPr>
      <w:rFonts w:ascii="Tahoma" w:eastAsia="Times New Roman" w:hAnsi="Tahoma" w:cs="Times New Roman"/>
      <w:color w:val="000000"/>
      <w:sz w:val="20"/>
      <w:szCs w:val="20"/>
      <w:lang w:val="x-none"/>
    </w:rPr>
  </w:style>
  <w:style w:type="character" w:styleId="FootnoteReference">
    <w:name w:val="footnote reference"/>
    <w:rsid w:val="003A0F62"/>
    <w:rPr>
      <w:vertAlign w:val="superscript"/>
    </w:rPr>
  </w:style>
  <w:style w:type="character" w:customStyle="1" w:styleId="BulletsspacedChar">
    <w:name w:val="Bullets (spaced) Char"/>
    <w:link w:val="Bulletsspaced"/>
    <w:locked/>
    <w:rsid w:val="002E7E1B"/>
    <w:rPr>
      <w:rFonts w:ascii="Tahoma" w:eastAsia="Times New Roman" w:hAnsi="Tahoma" w:cs="Times New Roman"/>
      <w:sz w:val="24"/>
      <w:szCs w:val="24"/>
      <w:lang w:val="x-none"/>
    </w:rPr>
  </w:style>
  <w:style w:type="paragraph" w:styleId="CommentSubject">
    <w:name w:val="annotation subject"/>
    <w:basedOn w:val="CommentText"/>
    <w:next w:val="CommentText"/>
    <w:link w:val="CommentSubjectChar"/>
    <w:semiHidden/>
    <w:rsid w:val="002E7E1B"/>
    <w:rPr>
      <w:b/>
      <w:bCs/>
    </w:rPr>
  </w:style>
  <w:style w:type="character" w:customStyle="1" w:styleId="CommentSubjectChar">
    <w:name w:val="Comment Subject Char"/>
    <w:basedOn w:val="CommentTextChar"/>
    <w:link w:val="CommentSubject"/>
    <w:semiHidden/>
    <w:rsid w:val="002E7E1B"/>
    <w:rPr>
      <w:rFonts w:ascii="Tahoma" w:eastAsia="Times New Roman" w:hAnsi="Tahoma" w:cs="Times New Roman"/>
      <w:b/>
      <w:bCs/>
      <w:color w:val="000000"/>
      <w:sz w:val="20"/>
      <w:szCs w:val="20"/>
      <w:lang w:val="x-none"/>
    </w:rPr>
  </w:style>
  <w:style w:type="paragraph" w:styleId="FootnoteText">
    <w:name w:val="footnote text"/>
    <w:basedOn w:val="Normal"/>
    <w:link w:val="FootnoteTextChar"/>
    <w:rsid w:val="002E7E1B"/>
    <w:pPr>
      <w:spacing w:after="0" w:line="240" w:lineRule="auto"/>
    </w:pPr>
    <w:rPr>
      <w:rFonts w:ascii="Tahoma" w:eastAsia="Times New Roman" w:hAnsi="Tahoma" w:cs="Times New Roman"/>
      <w:color w:val="000000"/>
      <w:sz w:val="20"/>
      <w:szCs w:val="20"/>
      <w:lang w:val="x-none"/>
    </w:rPr>
  </w:style>
  <w:style w:type="character" w:customStyle="1" w:styleId="FootnoteTextChar">
    <w:name w:val="Footnote Text Char"/>
    <w:basedOn w:val="DefaultParagraphFont"/>
    <w:link w:val="FootnoteText"/>
    <w:rsid w:val="002E7E1B"/>
    <w:rPr>
      <w:rFonts w:ascii="Tahoma" w:eastAsia="Times New Roman" w:hAnsi="Tahoma" w:cs="Times New Roman"/>
      <w:color w:val="00000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pupil-premium-review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resources/pupil-premium-upd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fsted.gov.uk/resources/pupil-premium-how-schools-are-spending-funding-successfully-maximise-achievement" TargetMode="External"/><Relationship Id="rId4" Type="http://schemas.openxmlformats.org/officeDocument/2006/relationships/settings" Target="settings.xml"/><Relationship Id="rId9" Type="http://schemas.openxmlformats.org/officeDocument/2006/relationships/hyperlink" Target="http://www.ofsted.gov.uk/resources/pupil-premiu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17F9-7470-47A7-B2CB-0D147A9C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Alison</dc:creator>
  <cp:keywords/>
  <dc:description/>
  <cp:lastModifiedBy>Mansfield, Joanne</cp:lastModifiedBy>
  <cp:revision>3</cp:revision>
  <dcterms:created xsi:type="dcterms:W3CDTF">2015-02-27T15:34:00Z</dcterms:created>
  <dcterms:modified xsi:type="dcterms:W3CDTF">2015-02-27T15:35:00Z</dcterms:modified>
</cp:coreProperties>
</file>